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999A75" w14:textId="77777777" w:rsidR="00DF0E63" w:rsidRPr="00EE57EC" w:rsidRDefault="00000000">
      <w:pPr>
        <w:widowControl w:val="0"/>
        <w:tabs>
          <w:tab w:val="right" w:pos="9900"/>
        </w:tabs>
        <w:ind w:firstLine="1440"/>
        <w:jc w:val="center"/>
        <w:rPr>
          <w:rFonts w:eastAsia="Times"/>
        </w:rPr>
      </w:pPr>
      <w:r w:rsidRPr="00EE57EC">
        <w:rPr>
          <w:noProof/>
        </w:rPr>
        <w:drawing>
          <wp:anchor distT="0" distB="0" distL="2286000" distR="2286000" simplePos="0" relativeHeight="251658240" behindDoc="0" locked="0" layoutInCell="1" hidden="0" allowOverlap="1" wp14:anchorId="017E10C6" wp14:editId="5C561D0C">
            <wp:simplePos x="0" y="0"/>
            <wp:positionH relativeFrom="column">
              <wp:posOffset>104777</wp:posOffset>
            </wp:positionH>
            <wp:positionV relativeFrom="paragraph">
              <wp:posOffset>371475</wp:posOffset>
            </wp:positionV>
            <wp:extent cx="1601470" cy="474980"/>
            <wp:effectExtent l="0" t="0" r="0" b="0"/>
            <wp:wrapSquare wrapText="bothSides" distT="0" distB="0" distL="2286000" distR="2286000"/>
            <wp:docPr id="2" name="image1.jpg" descr="University of Connecticut wordmark"/>
            <wp:cNvGraphicFramePr/>
            <a:graphic xmlns:a="http://schemas.openxmlformats.org/drawingml/2006/main">
              <a:graphicData uri="http://schemas.openxmlformats.org/drawingml/2006/picture">
                <pic:pic xmlns:pic="http://schemas.openxmlformats.org/drawingml/2006/picture">
                  <pic:nvPicPr>
                    <pic:cNvPr id="0" name="image1.jpg" descr="University of Connecticut wordmark"/>
                    <pic:cNvPicPr preferRelativeResize="0"/>
                  </pic:nvPicPr>
                  <pic:blipFill>
                    <a:blip r:embed="rId8"/>
                    <a:srcRect/>
                    <a:stretch>
                      <a:fillRect/>
                    </a:stretch>
                  </pic:blipFill>
                  <pic:spPr>
                    <a:xfrm>
                      <a:off x="0" y="0"/>
                      <a:ext cx="1601470" cy="474980"/>
                    </a:xfrm>
                    <a:prstGeom prst="rect">
                      <a:avLst/>
                    </a:prstGeom>
                    <a:ln/>
                  </pic:spPr>
                </pic:pic>
              </a:graphicData>
            </a:graphic>
          </wp:anchor>
        </w:drawing>
      </w:r>
    </w:p>
    <w:p w14:paraId="23C74F40" w14:textId="77777777" w:rsidR="00DF0E63" w:rsidRPr="00EE57EC" w:rsidRDefault="00000000">
      <w:pPr>
        <w:widowControl w:val="0"/>
        <w:tabs>
          <w:tab w:val="right" w:pos="9900"/>
        </w:tabs>
        <w:jc w:val="right"/>
        <w:rPr>
          <w:rFonts w:eastAsia="Times"/>
        </w:rPr>
      </w:pPr>
      <w:r w:rsidRPr="00EE57EC">
        <w:rPr>
          <w:rFonts w:eastAsia="Times"/>
        </w:rPr>
        <w:t>EDLR 2000</w:t>
      </w:r>
    </w:p>
    <w:p w14:paraId="30380E70" w14:textId="77777777" w:rsidR="00DF0E63" w:rsidRPr="00EE57EC" w:rsidRDefault="00000000">
      <w:pPr>
        <w:widowControl w:val="0"/>
        <w:tabs>
          <w:tab w:val="right" w:pos="9900"/>
        </w:tabs>
        <w:jc w:val="right"/>
        <w:rPr>
          <w:rFonts w:eastAsia="Times"/>
        </w:rPr>
      </w:pPr>
      <w:r w:rsidRPr="00EE57EC">
        <w:rPr>
          <w:rFonts w:eastAsia="Times"/>
        </w:rPr>
        <w:t>Public Pedagogy for Learning and Change</w:t>
      </w:r>
    </w:p>
    <w:p w14:paraId="718E9D66" w14:textId="77777777" w:rsidR="00DF0E63" w:rsidRPr="00EE57EC" w:rsidRDefault="00000000">
      <w:pPr>
        <w:widowControl w:val="0"/>
        <w:tabs>
          <w:tab w:val="right" w:pos="9900"/>
        </w:tabs>
        <w:jc w:val="right"/>
        <w:rPr>
          <w:rFonts w:eastAsia="Times"/>
        </w:rPr>
      </w:pPr>
      <w:r w:rsidRPr="00EE57EC">
        <w:rPr>
          <w:rFonts w:eastAsia="Times"/>
        </w:rPr>
        <w:t>Summer Session I, Asynchronous</w:t>
      </w:r>
    </w:p>
    <w:p w14:paraId="07395389" w14:textId="77777777" w:rsidR="00DF0E63" w:rsidRPr="00EE57EC" w:rsidRDefault="00000000">
      <w:pPr>
        <w:widowControl w:val="0"/>
        <w:tabs>
          <w:tab w:val="right" w:pos="9900"/>
        </w:tabs>
        <w:jc w:val="right"/>
        <w:rPr>
          <w:rFonts w:eastAsia="Times"/>
        </w:rPr>
      </w:pPr>
      <w:r w:rsidRPr="00EE57EC">
        <w:rPr>
          <w:rFonts w:eastAsia="Times"/>
        </w:rPr>
        <w:t>3 Credits</w:t>
      </w:r>
    </w:p>
    <w:p w14:paraId="3D465D73" w14:textId="77777777" w:rsidR="00DF0E63" w:rsidRPr="00EE57EC" w:rsidRDefault="00DF0E63">
      <w:pPr>
        <w:widowControl w:val="0"/>
        <w:rPr>
          <w:rFonts w:eastAsia="Times"/>
        </w:rPr>
      </w:pPr>
    </w:p>
    <w:p w14:paraId="4F7BE4D6" w14:textId="77777777" w:rsidR="00DF0E63" w:rsidRPr="00EE57EC" w:rsidRDefault="00000000">
      <w:pPr>
        <w:widowControl w:val="0"/>
        <w:rPr>
          <w:rFonts w:eastAsia="Times"/>
          <w:b/>
          <w:bCs/>
        </w:rPr>
      </w:pPr>
      <w:r w:rsidRPr="00EE57EC">
        <w:rPr>
          <w:rFonts w:eastAsia="Times"/>
          <w:b/>
          <w:bCs/>
        </w:rPr>
        <w:t xml:space="preserve">Excluding materials for purchase, syllabus information may be subject to change. The most up-to-date syllabus is located within the course in HuskyCT. </w:t>
      </w:r>
    </w:p>
    <w:p w14:paraId="5F06BA56" w14:textId="77777777" w:rsidR="00DF0E63" w:rsidRPr="00EE57EC" w:rsidRDefault="00DF0E63">
      <w:pPr>
        <w:ind w:right="720"/>
      </w:pPr>
    </w:p>
    <w:tbl>
      <w:tblPr>
        <w:tblStyle w:val="a"/>
        <w:tblW w:w="9310" w:type="dxa"/>
        <w:tblInd w:w="-10" w:type="dxa"/>
        <w:tblBorders>
          <w:top w:val="nil"/>
          <w:left w:val="nil"/>
          <w:bottom w:val="nil"/>
          <w:right w:val="nil"/>
          <w:insideH w:val="nil"/>
          <w:insideV w:val="nil"/>
        </w:tblBorders>
        <w:tblLayout w:type="fixed"/>
        <w:tblLook w:val="0600" w:firstRow="0" w:lastRow="0" w:firstColumn="0" w:lastColumn="0" w:noHBand="1" w:noVBand="1"/>
      </w:tblPr>
      <w:tblGrid>
        <w:gridCol w:w="9310"/>
      </w:tblGrid>
      <w:tr w:rsidR="00DF0E63" w:rsidRPr="00EE57EC" w14:paraId="4A1A00E7" w14:textId="77777777">
        <w:trPr>
          <w:trHeight w:val="2160"/>
        </w:trPr>
        <w:tc>
          <w:tcPr>
            <w:tcW w:w="9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2751DB" w14:textId="77777777" w:rsidR="00DF0E63" w:rsidRPr="00EE57EC" w:rsidRDefault="00000000">
            <w:r w:rsidRPr="00EE57EC">
              <w:t xml:space="preserve">Robin S. Grenier, PhD                                         </w:t>
            </w:r>
            <w:r w:rsidRPr="00EE57EC">
              <w:tab/>
            </w:r>
            <w:r w:rsidRPr="00EE57EC">
              <w:rPr>
                <w:b/>
                <w:bCs/>
              </w:rPr>
              <w:t>Pronouns:</w:t>
            </w:r>
            <w:r w:rsidRPr="00EE57EC">
              <w:t xml:space="preserve"> she, her, hers, they</w:t>
            </w:r>
          </w:p>
          <w:p w14:paraId="1F7C0585" w14:textId="77777777" w:rsidR="00DF0E63" w:rsidRPr="00EE57EC" w:rsidRDefault="00000000">
            <w:r w:rsidRPr="00EE57EC">
              <w:rPr>
                <w:color w:val="0000FF"/>
              </w:rPr>
              <w:t>robin.grenier@uconn.edu*</w:t>
            </w:r>
            <w:r w:rsidRPr="00EE57EC">
              <w:t xml:space="preserve">                              </w:t>
            </w:r>
            <w:r w:rsidRPr="00EE57EC">
              <w:tab/>
              <w:t xml:space="preserve">I happily answer to Robin, Dr. Grenier, or            </w:t>
            </w:r>
          </w:p>
          <w:p w14:paraId="73EC7350" w14:textId="77777777" w:rsidR="00DF0E63" w:rsidRPr="00EE57EC" w:rsidRDefault="00000000">
            <w:r w:rsidRPr="00EE57EC">
              <w:t xml:space="preserve">                                                                                    Professor </w:t>
            </w:r>
          </w:p>
          <w:p w14:paraId="5110C683" w14:textId="77777777" w:rsidR="00DF0E63" w:rsidRPr="00EE57EC" w:rsidRDefault="00000000">
            <w:r w:rsidRPr="00EE57EC">
              <w:t xml:space="preserve">                       </w:t>
            </w:r>
          </w:p>
          <w:p w14:paraId="0B9C7293" w14:textId="77777777" w:rsidR="00DF0E63" w:rsidRPr="00EE57EC" w:rsidRDefault="00000000">
            <w:r w:rsidRPr="00EE57EC">
              <w:t xml:space="preserve">To keep email communications organized, please email me </w:t>
            </w:r>
            <w:r w:rsidRPr="00EE57EC">
              <w:rPr>
                <w:b/>
                <w:bCs/>
              </w:rPr>
              <w:t>using the following subject line format ​for all course related emails</w:t>
            </w:r>
            <w:r w:rsidRPr="00EE57EC">
              <w:t>​:​ ​</w:t>
            </w:r>
          </w:p>
          <w:p w14:paraId="0BE422DC" w14:textId="77777777" w:rsidR="00DF0E63" w:rsidRPr="00EE57EC" w:rsidRDefault="00000000">
            <w:r w:rsidRPr="00EE57EC">
              <w:t xml:space="preserve">EDLR 2000 Topic​ ​(i.e., EDLR2000 Question about Assignment 3). </w:t>
            </w:r>
          </w:p>
        </w:tc>
      </w:tr>
      <w:tr w:rsidR="00DF0E63" w:rsidRPr="00EE57EC" w14:paraId="01A65DB5" w14:textId="77777777">
        <w:trPr>
          <w:trHeight w:val="224"/>
        </w:trPr>
        <w:tc>
          <w:tcPr>
            <w:tcW w:w="9310" w:type="dxa"/>
            <w:tcBorders>
              <w:top w:val="nil"/>
              <w:left w:val="single" w:sz="8" w:space="0" w:color="000000"/>
              <w:bottom w:val="single" w:sz="8" w:space="0" w:color="000000"/>
              <w:right w:val="single" w:sz="8" w:space="0" w:color="000000"/>
            </w:tcBorders>
            <w:shd w:val="clear" w:color="auto" w:fill="D8E0F2"/>
            <w:tcMar>
              <w:top w:w="100" w:type="dxa"/>
              <w:left w:w="100" w:type="dxa"/>
              <w:bottom w:w="100" w:type="dxa"/>
              <w:right w:w="100" w:type="dxa"/>
            </w:tcMar>
          </w:tcPr>
          <w:p w14:paraId="67109162" w14:textId="77777777" w:rsidR="00DF0E63" w:rsidRPr="00EE57EC" w:rsidRDefault="00000000">
            <w:pPr>
              <w:rPr>
                <w:b/>
                <w:bCs/>
              </w:rPr>
            </w:pPr>
            <w:r w:rsidRPr="00EE57EC">
              <w:rPr>
                <w:b/>
                <w:bCs/>
              </w:rPr>
              <w:t>Office Time</w:t>
            </w:r>
          </w:p>
        </w:tc>
      </w:tr>
      <w:tr w:rsidR="00DF0E63" w:rsidRPr="00EE57EC" w14:paraId="0A7ED986" w14:textId="77777777">
        <w:trPr>
          <w:trHeight w:val="663"/>
        </w:trPr>
        <w:tc>
          <w:tcPr>
            <w:tcW w:w="931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6659AF4" w14:textId="0451C611" w:rsidR="00DF0E63" w:rsidRPr="00EE57EC" w:rsidRDefault="00000000">
            <w:pPr>
              <w:pBdr>
                <w:top w:val="nil"/>
                <w:left w:val="nil"/>
                <w:bottom w:val="nil"/>
                <w:right w:val="nil"/>
                <w:between w:val="nil"/>
              </w:pBdr>
            </w:pPr>
            <w:r w:rsidRPr="00EE57EC">
              <w:rPr>
                <w:color w:val="000000"/>
              </w:rPr>
              <w:t xml:space="preserve">Office Hours/Availability: By appointment only. We can meet using my WebEx. </w:t>
            </w:r>
            <w:hyperlink r:id="rId9">
              <w:r w:rsidR="00DF0E63" w:rsidRPr="00EE57EC">
                <w:rPr>
                  <w:color w:val="1155CC"/>
                  <w:u w:val="single"/>
                </w:rPr>
                <w:t>https://uconn-cmr.webex.com/meet/rsg05004</w:t>
              </w:r>
            </w:hyperlink>
            <w:r w:rsidRPr="00EE57EC">
              <w:t xml:space="preserve">. </w:t>
            </w:r>
          </w:p>
          <w:p w14:paraId="62F6774E" w14:textId="77777777" w:rsidR="00DF0E63" w:rsidRPr="00EE57EC" w:rsidRDefault="00DF0E63">
            <w:pPr>
              <w:pBdr>
                <w:top w:val="nil"/>
                <w:left w:val="nil"/>
                <w:bottom w:val="nil"/>
                <w:right w:val="nil"/>
                <w:between w:val="nil"/>
              </w:pBdr>
            </w:pPr>
          </w:p>
          <w:p w14:paraId="244BC986" w14:textId="77777777" w:rsidR="00DF0E63" w:rsidRPr="00EE57EC" w:rsidRDefault="00000000">
            <w:pPr>
              <w:pBdr>
                <w:top w:val="nil"/>
                <w:left w:val="nil"/>
                <w:bottom w:val="nil"/>
                <w:right w:val="nil"/>
                <w:between w:val="nil"/>
              </w:pBdr>
            </w:pPr>
            <w:r w:rsidRPr="00EE57EC">
              <w:rPr>
                <w:color w:val="000000"/>
              </w:rPr>
              <w:t xml:space="preserve">I will typically respond to your inquiries within 24 hours on weekdays, 48 hours on weekends. </w:t>
            </w:r>
          </w:p>
        </w:tc>
      </w:tr>
    </w:tbl>
    <w:p w14:paraId="3F6B93DD" w14:textId="77777777" w:rsidR="00DF0E63" w:rsidRPr="00EE57EC" w:rsidRDefault="00DF0E63">
      <w:pPr>
        <w:ind w:left="720"/>
        <w:rPr>
          <w:b/>
          <w:bCs/>
        </w:rPr>
      </w:pPr>
    </w:p>
    <w:p w14:paraId="1D14693E" w14:textId="77777777" w:rsidR="00DF0E63" w:rsidRPr="00EE57EC" w:rsidRDefault="00000000">
      <w:pPr>
        <w:pBdr>
          <w:top w:val="nil"/>
          <w:left w:val="nil"/>
          <w:bottom w:val="nil"/>
          <w:right w:val="nil"/>
          <w:between w:val="nil"/>
        </w:pBdr>
        <w:shd w:val="clear" w:color="auto" w:fill="D9D9D9"/>
        <w:rPr>
          <w:b/>
          <w:bCs/>
          <w:color w:val="000000"/>
        </w:rPr>
      </w:pPr>
      <w:r w:rsidRPr="00EE57EC">
        <w:rPr>
          <w:b/>
          <w:bCs/>
          <w:color w:val="000000"/>
        </w:rPr>
        <w:t>Course Materials</w:t>
      </w:r>
    </w:p>
    <w:p w14:paraId="33162ED7" w14:textId="77777777" w:rsidR="00DF0E63" w:rsidRPr="00EE57EC" w:rsidRDefault="00DF0E63">
      <w:pPr>
        <w:pBdr>
          <w:top w:val="nil"/>
          <w:left w:val="nil"/>
          <w:bottom w:val="nil"/>
          <w:right w:val="nil"/>
          <w:between w:val="nil"/>
        </w:pBdr>
        <w:rPr>
          <w:color w:val="000000"/>
        </w:rPr>
      </w:pPr>
    </w:p>
    <w:p w14:paraId="750FB43C" w14:textId="77777777" w:rsidR="00DF0E63" w:rsidRPr="00EE57EC" w:rsidRDefault="00000000">
      <w:pPr>
        <w:numPr>
          <w:ilvl w:val="0"/>
          <w:numId w:val="9"/>
        </w:numPr>
        <w:pBdr>
          <w:top w:val="nil"/>
          <w:left w:val="nil"/>
          <w:bottom w:val="nil"/>
          <w:right w:val="nil"/>
          <w:between w:val="nil"/>
        </w:pBdr>
        <w:spacing w:line="276" w:lineRule="auto"/>
        <w:rPr>
          <w:color w:val="000000"/>
        </w:rPr>
      </w:pPr>
      <w:r w:rsidRPr="00EE57EC">
        <w:rPr>
          <w:color w:val="000000"/>
        </w:rPr>
        <w:t>There are no required textbooks for this course.</w:t>
      </w:r>
    </w:p>
    <w:p w14:paraId="76826298" w14:textId="77777777" w:rsidR="00DF0E63" w:rsidRPr="00EE57EC" w:rsidRDefault="00000000">
      <w:pPr>
        <w:numPr>
          <w:ilvl w:val="0"/>
          <w:numId w:val="9"/>
        </w:numPr>
        <w:pBdr>
          <w:top w:val="nil"/>
          <w:left w:val="nil"/>
          <w:bottom w:val="nil"/>
          <w:right w:val="nil"/>
          <w:between w:val="nil"/>
        </w:pBdr>
        <w:spacing w:line="276" w:lineRule="auto"/>
      </w:pPr>
      <w:r w:rsidRPr="00EE57EC">
        <w:t xml:space="preserve">There are a few assignments that require you to watch documentaries or TV shows. </w:t>
      </w:r>
      <w:r w:rsidRPr="00EE57EC">
        <w:rPr>
          <w:u w:val="single"/>
        </w:rPr>
        <w:t>Be sure to check you can access these shows and films in some way after reviewing the syllabus.</w:t>
      </w:r>
    </w:p>
    <w:p w14:paraId="030D6AB7" w14:textId="77777777" w:rsidR="00DF0E63" w:rsidRPr="00EE57EC" w:rsidRDefault="00000000">
      <w:pPr>
        <w:numPr>
          <w:ilvl w:val="0"/>
          <w:numId w:val="9"/>
        </w:numPr>
        <w:pBdr>
          <w:top w:val="nil"/>
          <w:left w:val="nil"/>
          <w:bottom w:val="nil"/>
          <w:right w:val="nil"/>
          <w:between w:val="nil"/>
        </w:pBdr>
        <w:spacing w:line="276" w:lineRule="auto"/>
        <w:rPr>
          <w:color w:val="000000"/>
        </w:rPr>
      </w:pPr>
      <w:r w:rsidRPr="00EE57EC">
        <w:rPr>
          <w:color w:val="000000"/>
        </w:rPr>
        <w:t xml:space="preserve">Required course readings and most media are available within HuskyCT, through either an Internet link, </w:t>
      </w:r>
      <w:r w:rsidRPr="00EE57EC">
        <w:t xml:space="preserve">file, </w:t>
      </w:r>
      <w:r w:rsidRPr="00EE57EC">
        <w:rPr>
          <w:color w:val="000000"/>
        </w:rPr>
        <w:t xml:space="preserve">or </w:t>
      </w:r>
      <w:r w:rsidRPr="00EE57EC">
        <w:t>l</w:t>
      </w:r>
      <w:r w:rsidRPr="00EE57EC">
        <w:rPr>
          <w:color w:val="000000"/>
        </w:rPr>
        <w:t xml:space="preserve">ibrary </w:t>
      </w:r>
      <w:r w:rsidRPr="00EE57EC">
        <w:t>r</w:t>
      </w:r>
      <w:r w:rsidRPr="00EE57EC">
        <w:rPr>
          <w:color w:val="000000"/>
        </w:rPr>
        <w:t>esource.</w:t>
      </w:r>
    </w:p>
    <w:p w14:paraId="326EBA31" w14:textId="77777777" w:rsidR="00EE57EC" w:rsidRPr="00EE57EC" w:rsidRDefault="00EE57EC" w:rsidP="00EE57EC">
      <w:pPr>
        <w:pBdr>
          <w:top w:val="nil"/>
          <w:left w:val="nil"/>
          <w:bottom w:val="nil"/>
          <w:right w:val="nil"/>
          <w:between w:val="nil"/>
        </w:pBdr>
        <w:spacing w:line="276" w:lineRule="auto"/>
        <w:ind w:left="720"/>
        <w:rPr>
          <w:color w:val="000000"/>
        </w:rPr>
      </w:pPr>
    </w:p>
    <w:p w14:paraId="34C3ADF2" w14:textId="77777777" w:rsidR="00DF0E63" w:rsidRPr="00EE57EC" w:rsidRDefault="00000000">
      <w:pPr>
        <w:pBdr>
          <w:top w:val="nil"/>
          <w:left w:val="nil"/>
          <w:bottom w:val="nil"/>
          <w:right w:val="nil"/>
          <w:between w:val="nil"/>
        </w:pBdr>
        <w:shd w:val="clear" w:color="auto" w:fill="D9D9D9"/>
        <w:rPr>
          <w:b/>
          <w:bCs/>
          <w:color w:val="000000"/>
        </w:rPr>
      </w:pPr>
      <w:r w:rsidRPr="00EE57EC">
        <w:rPr>
          <w:b/>
          <w:bCs/>
          <w:color w:val="000000"/>
        </w:rPr>
        <w:t>Course Description</w:t>
      </w:r>
    </w:p>
    <w:p w14:paraId="51F4F0FC" w14:textId="77777777" w:rsidR="00DF0E63" w:rsidRPr="00EE57EC" w:rsidRDefault="00DF0E63">
      <w:pPr>
        <w:pBdr>
          <w:top w:val="nil"/>
          <w:left w:val="nil"/>
          <w:bottom w:val="nil"/>
          <w:right w:val="nil"/>
          <w:between w:val="nil"/>
        </w:pBdr>
      </w:pPr>
    </w:p>
    <w:p w14:paraId="3CCDDCBF" w14:textId="77777777" w:rsidR="00DF0E63" w:rsidRPr="00EE57EC" w:rsidRDefault="00000000">
      <w:pPr>
        <w:pBdr>
          <w:top w:val="nil"/>
          <w:left w:val="nil"/>
          <w:bottom w:val="nil"/>
          <w:right w:val="nil"/>
          <w:between w:val="nil"/>
        </w:pBdr>
        <w:rPr>
          <w:color w:val="000000"/>
        </w:rPr>
      </w:pPr>
      <w:r w:rsidRPr="00EE57EC">
        <w:rPr>
          <w:color w:val="000000"/>
        </w:rPr>
        <w:t xml:space="preserve">EDLR 2000 is an introduction to the concept of </w:t>
      </w:r>
      <w:r w:rsidRPr="00EE57EC">
        <w:rPr>
          <w:i/>
          <w:iCs/>
          <w:color w:val="000000"/>
        </w:rPr>
        <w:t>public pedagogy</w:t>
      </w:r>
      <w:r w:rsidRPr="00EE57EC">
        <w:rPr>
          <w:b/>
          <w:bCs/>
          <w:i/>
          <w:iCs/>
          <w:color w:val="000000"/>
        </w:rPr>
        <w:t>,</w:t>
      </w:r>
      <w:r w:rsidRPr="00EE57EC">
        <w:rPr>
          <w:color w:val="000000"/>
        </w:rPr>
        <w:t xml:space="preserve"> which refers to learning context and practices outside of traditional educational institutions, including in media, art, activism, social movements, and everyday public life. </w:t>
      </w:r>
    </w:p>
    <w:p w14:paraId="409A6620" w14:textId="77777777" w:rsidR="00DF0E63" w:rsidRPr="00EE57EC" w:rsidRDefault="00DF0E63">
      <w:pPr>
        <w:pBdr>
          <w:top w:val="nil"/>
          <w:left w:val="nil"/>
          <w:bottom w:val="nil"/>
          <w:right w:val="nil"/>
          <w:between w:val="nil"/>
        </w:pBdr>
      </w:pPr>
    </w:p>
    <w:p w14:paraId="7E4CB230" w14:textId="77777777" w:rsidR="00DF0E63" w:rsidRPr="00EE57EC" w:rsidRDefault="00000000">
      <w:pPr>
        <w:pBdr>
          <w:top w:val="nil"/>
          <w:left w:val="nil"/>
          <w:bottom w:val="nil"/>
          <w:right w:val="nil"/>
          <w:between w:val="nil"/>
        </w:pBdr>
        <w:rPr>
          <w:color w:val="000000"/>
        </w:rPr>
      </w:pPr>
      <w:r w:rsidRPr="00EE57EC">
        <w:rPr>
          <w:color w:val="000000"/>
        </w:rPr>
        <w:t xml:space="preserve">Students will critically examine how knowledge is produced, disseminated, and consumed in the public sphere, and how these forms of pedagogy influence social, cultural, and political life. Topics include media consumption, popular culture, art, social justice, and the intersections of </w:t>
      </w:r>
      <w:r w:rsidRPr="00EE57EC">
        <w:rPr>
          <w:color w:val="000000"/>
        </w:rPr>
        <w:lastRenderedPageBreak/>
        <w:t>pedagogy with activism. This class is appropriate for non-education majors. In an increasingly globalized world, the topics addressed in this course are useful for students in all disciplines.</w:t>
      </w:r>
    </w:p>
    <w:p w14:paraId="5F5CD019" w14:textId="77777777" w:rsidR="00DF0E63" w:rsidRPr="00EE57EC" w:rsidRDefault="00DF0E63">
      <w:pPr>
        <w:pBdr>
          <w:top w:val="nil"/>
          <w:left w:val="nil"/>
          <w:bottom w:val="nil"/>
          <w:right w:val="nil"/>
          <w:between w:val="nil"/>
        </w:pBdr>
      </w:pPr>
    </w:p>
    <w:p w14:paraId="06A8483F" w14:textId="77777777" w:rsidR="00DF0E63" w:rsidRPr="00EE57EC" w:rsidRDefault="00000000">
      <w:pPr>
        <w:shd w:val="clear" w:color="auto" w:fill="D1D1D1"/>
        <w:rPr>
          <w:b/>
          <w:bCs/>
        </w:rPr>
      </w:pPr>
      <w:r w:rsidRPr="00EE57EC">
        <w:rPr>
          <w:b/>
          <w:bCs/>
        </w:rPr>
        <w:t>A Note on Engagement, Dialogue, and Learning in Public</w:t>
      </w:r>
    </w:p>
    <w:p w14:paraId="00E8415A" w14:textId="77777777" w:rsidR="00DF0E63" w:rsidRPr="00EE57EC" w:rsidRDefault="00DF0E63"/>
    <w:p w14:paraId="691FD077" w14:textId="77777777" w:rsidR="00DF0E63" w:rsidRPr="00EE57EC" w:rsidRDefault="00000000">
      <w:r w:rsidRPr="00EE57EC">
        <w:t>This course encourages students to draw on a wide range of experiences, perspectives, and examples of public pedagogy. Students are invited to engage critically with public texts, spaces, and practices that may be complex, controversial, or challenging.</w:t>
      </w:r>
    </w:p>
    <w:p w14:paraId="048D5CF9" w14:textId="77777777" w:rsidR="00DF0E63" w:rsidRPr="00EE57EC" w:rsidRDefault="00DF0E63"/>
    <w:p w14:paraId="3E345F13" w14:textId="77777777" w:rsidR="00DF0E63" w:rsidRPr="00EE57EC" w:rsidRDefault="00000000">
      <w:r w:rsidRPr="00EE57EC">
        <w:t xml:space="preserve">Engaging critically </w:t>
      </w:r>
      <w:r w:rsidRPr="00EE57EC">
        <w:rPr>
          <w:i/>
          <w:iCs/>
        </w:rPr>
        <w:t>with</w:t>
      </w:r>
      <w:r w:rsidRPr="00EE57EC">
        <w:t xml:space="preserve"> harmful ideologies for the purpose of analysis is different from reproducing or promoting them. When examining controversial or harmful public pedagogies, students must do so analytically and with care, clearly situating their examples within a critical framework rather than presenting them uncontextualized.</w:t>
      </w:r>
    </w:p>
    <w:p w14:paraId="7A303297" w14:textId="77777777" w:rsidR="00DF0E63" w:rsidRPr="00EE57EC" w:rsidRDefault="00DF0E63"/>
    <w:p w14:paraId="2611D121" w14:textId="77777777" w:rsidR="00DF0E63" w:rsidRPr="00EE57EC" w:rsidRDefault="00000000">
      <w:r w:rsidRPr="00EE57EC">
        <w:t>The goal of this course is not agreement, but responsible participation in shared learning spaces. You are welcome to analyze controversial examples of public pedagogy. You are not permitted to promote hate-based ideologies or reproduce harmful speech. Critical analysis is encouraged; uncritical repetition is not.</w:t>
      </w:r>
    </w:p>
    <w:p w14:paraId="1490A5A6" w14:textId="77777777" w:rsidR="00DF0E63" w:rsidRPr="00EE57EC" w:rsidRDefault="00DF0E63"/>
    <w:p w14:paraId="0C2F8FCC" w14:textId="77777777" w:rsidR="00DF0E63" w:rsidRPr="00EE57EC" w:rsidRDefault="00000000">
      <w:r w:rsidRPr="00EE57EC">
        <w:t xml:space="preserve">This classroom is not a neutral or consequence-free public space. Contributions that create an unsafe environment for others are not acceptable. Students are encouraged, when appropriate, to bring in diverse examples of public pedagogy, including those they find troubling or problematic. </w:t>
      </w:r>
    </w:p>
    <w:p w14:paraId="17AC4B52" w14:textId="77777777" w:rsidR="00DF0E63" w:rsidRPr="00EE57EC" w:rsidRDefault="00DF0E63"/>
    <w:p w14:paraId="47D243D5" w14:textId="77777777" w:rsidR="00DF0E63" w:rsidRPr="00EE57EC" w:rsidRDefault="00000000">
      <w:r w:rsidRPr="00EE57EC">
        <w:t>When doing so, students must:</w:t>
      </w:r>
    </w:p>
    <w:p w14:paraId="68812150" w14:textId="77777777" w:rsidR="00DF0E63" w:rsidRPr="00EE57EC" w:rsidRDefault="00000000">
      <w:pPr>
        <w:numPr>
          <w:ilvl w:val="0"/>
          <w:numId w:val="7"/>
        </w:numPr>
        <w:spacing w:line="276" w:lineRule="auto"/>
      </w:pPr>
      <w:r w:rsidRPr="00EE57EC">
        <w:t>frame examples critically</w:t>
      </w:r>
    </w:p>
    <w:p w14:paraId="3CE7D939" w14:textId="77777777" w:rsidR="00DF0E63" w:rsidRPr="00EE57EC" w:rsidRDefault="00000000">
      <w:pPr>
        <w:numPr>
          <w:ilvl w:val="0"/>
          <w:numId w:val="7"/>
        </w:numPr>
        <w:spacing w:line="276" w:lineRule="auto"/>
      </w:pPr>
      <w:r w:rsidRPr="00EE57EC">
        <w:t>avoid reproducing slogans, imagery, or language from hate-based movements</w:t>
      </w:r>
    </w:p>
    <w:p w14:paraId="25852D69" w14:textId="77777777" w:rsidR="00DF0E63" w:rsidRPr="00EE57EC" w:rsidRDefault="00000000">
      <w:pPr>
        <w:numPr>
          <w:ilvl w:val="0"/>
          <w:numId w:val="7"/>
        </w:numPr>
        <w:spacing w:line="276" w:lineRule="auto"/>
      </w:pPr>
      <w:r w:rsidRPr="00EE57EC">
        <w:t>prioritize analysis over provocation</w:t>
      </w:r>
    </w:p>
    <w:p w14:paraId="012BD67C" w14:textId="77777777" w:rsidR="00DF0E63" w:rsidRPr="00EE57EC" w:rsidRDefault="00DF0E63"/>
    <w:p w14:paraId="09D01583" w14:textId="77777777" w:rsidR="00DF0E63" w:rsidRPr="00EE57EC" w:rsidRDefault="00000000">
      <w:r w:rsidRPr="00EE57EC">
        <w:t>The instructor may intervene to pause or redirect discussion or require the reframing of student submission in order to maintain an inclusive and ethical learning environment.</w:t>
      </w:r>
    </w:p>
    <w:p w14:paraId="0ED5FA7E" w14:textId="77777777" w:rsidR="00DF0E63" w:rsidRPr="00EE57EC" w:rsidRDefault="00DF0E63"/>
    <w:p w14:paraId="41F75FB8" w14:textId="77777777" w:rsidR="00DF0E63" w:rsidRPr="00EE57EC" w:rsidRDefault="00000000">
      <w:pPr>
        <w:shd w:val="clear" w:color="auto" w:fill="FFFFFF"/>
        <w:spacing w:after="280"/>
      </w:pPr>
      <w:r w:rsidRPr="00EE57EC">
        <w:t>Additionally, it is important to acknowledge that</w:t>
      </w:r>
      <w:r w:rsidRPr="00EE57EC">
        <w:rPr>
          <w:b/>
          <w:bCs/>
        </w:rPr>
        <w:t xml:space="preserve"> </w:t>
      </w:r>
      <w:r w:rsidRPr="00EE57EC">
        <w:t>each of you comes to UConn with your own unique life experiences. This contributes to the way you perceive various types of information. In EDLR 2000, all of the class content, including that which may be intellectually or emotionally challenging, has been intentionally curated to achieve the learning goals for this course. The decision to include such material is not taken lightly. Please review the topics and materials in each module. If you encounter a topic that is intellectually challenging for you, it can create feelings of discomfort and upset. In response, you are encouraged to talk to me or others you respect and trust. Class topics and materials are discussed for the sole purpose of expanding your intellectual engagement in the area of public pedagogy, and I will support you throughout your learning in this course.</w:t>
      </w:r>
    </w:p>
    <w:p w14:paraId="4A1FF0EB" w14:textId="77777777" w:rsidR="00DF0E63" w:rsidRPr="00EE57EC" w:rsidRDefault="00000000">
      <w:pPr>
        <w:pBdr>
          <w:top w:val="nil"/>
          <w:left w:val="nil"/>
          <w:bottom w:val="nil"/>
          <w:right w:val="nil"/>
          <w:between w:val="nil"/>
        </w:pBdr>
        <w:shd w:val="clear" w:color="auto" w:fill="D9D9D9"/>
        <w:rPr>
          <w:b/>
          <w:bCs/>
          <w:color w:val="000000"/>
        </w:rPr>
      </w:pPr>
      <w:r w:rsidRPr="00EE57EC">
        <w:rPr>
          <w:b/>
          <w:bCs/>
          <w:color w:val="000000"/>
        </w:rPr>
        <w:t>Learning Outcomes</w:t>
      </w:r>
    </w:p>
    <w:p w14:paraId="466A4C26" w14:textId="77777777" w:rsidR="00DF0E63" w:rsidRPr="00EE57EC" w:rsidRDefault="00DF0E63">
      <w:pPr>
        <w:pBdr>
          <w:top w:val="nil"/>
          <w:left w:val="nil"/>
          <w:bottom w:val="nil"/>
          <w:right w:val="nil"/>
          <w:between w:val="nil"/>
        </w:pBdr>
      </w:pPr>
    </w:p>
    <w:p w14:paraId="76F83368" w14:textId="77777777" w:rsidR="00DF0E63" w:rsidRPr="00EE57EC" w:rsidRDefault="00000000">
      <w:pPr>
        <w:pBdr>
          <w:top w:val="nil"/>
          <w:left w:val="nil"/>
          <w:bottom w:val="nil"/>
          <w:right w:val="nil"/>
          <w:between w:val="nil"/>
        </w:pBdr>
        <w:rPr>
          <w:color w:val="000000"/>
        </w:rPr>
      </w:pPr>
      <w:r w:rsidRPr="00EE57EC">
        <w:rPr>
          <w:color w:val="000000"/>
        </w:rPr>
        <w:t>By the end of the course, students will:</w:t>
      </w:r>
    </w:p>
    <w:p w14:paraId="2AD90250" w14:textId="77777777" w:rsidR="00DF0E63" w:rsidRPr="00EE57EC" w:rsidRDefault="00DF0E63">
      <w:pPr>
        <w:pBdr>
          <w:top w:val="nil"/>
          <w:left w:val="nil"/>
          <w:bottom w:val="nil"/>
          <w:right w:val="nil"/>
          <w:between w:val="nil"/>
        </w:pBdr>
      </w:pPr>
    </w:p>
    <w:p w14:paraId="623A6F55" w14:textId="77777777" w:rsidR="00DF0E63" w:rsidRPr="00EE57EC" w:rsidRDefault="00000000">
      <w:pPr>
        <w:numPr>
          <w:ilvl w:val="0"/>
          <w:numId w:val="1"/>
        </w:numPr>
        <w:pBdr>
          <w:top w:val="nil"/>
          <w:left w:val="nil"/>
          <w:bottom w:val="nil"/>
          <w:right w:val="nil"/>
          <w:between w:val="nil"/>
        </w:pBdr>
        <w:spacing w:line="276" w:lineRule="auto"/>
        <w:rPr>
          <w:color w:val="000000"/>
        </w:rPr>
      </w:pPr>
      <w:r w:rsidRPr="00EE57EC">
        <w:rPr>
          <w:color w:val="000000"/>
        </w:rPr>
        <w:t>Gain an understanding of public pedagogy both</w:t>
      </w:r>
      <w:r w:rsidRPr="00EE57EC">
        <w:t xml:space="preserve"> </w:t>
      </w:r>
      <w:r w:rsidRPr="00EE57EC">
        <w:rPr>
          <w:color w:val="000000"/>
        </w:rPr>
        <w:t>theoretical</w:t>
      </w:r>
      <w:r w:rsidRPr="00EE57EC">
        <w:t xml:space="preserve">ly </w:t>
      </w:r>
      <w:r w:rsidRPr="00EE57EC">
        <w:rPr>
          <w:color w:val="000000"/>
        </w:rPr>
        <w:t xml:space="preserve">and a practically </w:t>
      </w:r>
      <w:r w:rsidRPr="00EE57EC">
        <w:t xml:space="preserve">for </w:t>
      </w:r>
      <w:r w:rsidRPr="00EE57EC">
        <w:rPr>
          <w:color w:val="000000"/>
        </w:rPr>
        <w:t xml:space="preserve"> learning in the wider world and identify it in their community and wider society;</w:t>
      </w:r>
    </w:p>
    <w:p w14:paraId="76CDF986" w14:textId="77777777" w:rsidR="00DF0E63" w:rsidRPr="00EE57EC" w:rsidRDefault="00000000">
      <w:pPr>
        <w:numPr>
          <w:ilvl w:val="0"/>
          <w:numId w:val="1"/>
        </w:numPr>
        <w:pBdr>
          <w:top w:val="nil"/>
          <w:left w:val="nil"/>
          <w:bottom w:val="nil"/>
          <w:right w:val="nil"/>
          <w:between w:val="nil"/>
        </w:pBdr>
        <w:spacing w:line="276" w:lineRule="auto"/>
        <w:rPr>
          <w:color w:val="000000"/>
        </w:rPr>
      </w:pPr>
      <w:r w:rsidRPr="00EE57EC">
        <w:rPr>
          <w:color w:val="000000"/>
        </w:rPr>
        <w:t>Demonstrate an understanding of public pedagogy from a social and educational perspective by critically engaging with the imaginative ways in which knowledge is produced, disseminated, and contested in public spaces.</w:t>
      </w:r>
    </w:p>
    <w:p w14:paraId="56EA8E3A" w14:textId="77777777" w:rsidR="00DF0E63" w:rsidRPr="00EE57EC" w:rsidRDefault="00000000">
      <w:pPr>
        <w:numPr>
          <w:ilvl w:val="0"/>
          <w:numId w:val="1"/>
        </w:numPr>
        <w:pBdr>
          <w:top w:val="nil"/>
          <w:left w:val="nil"/>
          <w:bottom w:val="nil"/>
          <w:right w:val="nil"/>
          <w:between w:val="nil"/>
        </w:pBdr>
        <w:spacing w:line="276" w:lineRule="auto"/>
        <w:rPr>
          <w:color w:val="000000"/>
        </w:rPr>
      </w:pPr>
      <w:r w:rsidRPr="00EE57EC">
        <w:rPr>
          <w:color w:val="000000"/>
        </w:rPr>
        <w:t>Critically analyze cases and examples of social movements, community-based learning, and digital platforms to think outside conventional frameworks and ideate solutions for complex societal issues through public pedagogy;</w:t>
      </w:r>
    </w:p>
    <w:p w14:paraId="7F5F2D58" w14:textId="77777777" w:rsidR="00DF0E63" w:rsidRPr="00EE57EC" w:rsidRDefault="00000000">
      <w:pPr>
        <w:numPr>
          <w:ilvl w:val="0"/>
          <w:numId w:val="1"/>
        </w:numPr>
        <w:pBdr>
          <w:top w:val="nil"/>
          <w:left w:val="nil"/>
          <w:bottom w:val="nil"/>
          <w:right w:val="nil"/>
          <w:between w:val="nil"/>
        </w:pBdr>
        <w:spacing w:line="276" w:lineRule="auto"/>
        <w:rPr>
          <w:color w:val="000000"/>
        </w:rPr>
      </w:pPr>
      <w:r w:rsidRPr="00EE57EC">
        <w:rPr>
          <w:color w:val="000000"/>
        </w:rPr>
        <w:t>Apply their knowledge and tools to recognize, analyze, and engage with public knowledge production critically and creatively;</w:t>
      </w:r>
    </w:p>
    <w:p w14:paraId="015B86DA" w14:textId="77777777" w:rsidR="00DF0E63" w:rsidRPr="00EE57EC" w:rsidRDefault="00000000">
      <w:pPr>
        <w:numPr>
          <w:ilvl w:val="0"/>
          <w:numId w:val="1"/>
        </w:numPr>
        <w:pBdr>
          <w:top w:val="nil"/>
          <w:left w:val="nil"/>
          <w:bottom w:val="nil"/>
          <w:right w:val="nil"/>
          <w:between w:val="nil"/>
        </w:pBdr>
        <w:spacing w:line="276" w:lineRule="auto"/>
        <w:rPr>
          <w:color w:val="000000"/>
        </w:rPr>
      </w:pPr>
      <w:r w:rsidRPr="00EE57EC">
        <w:rPr>
          <w:color w:val="000000"/>
        </w:rPr>
        <w:t>Confront real-world issues and devise creative solutions through public pedagogy; and</w:t>
      </w:r>
    </w:p>
    <w:p w14:paraId="2F5112AB" w14:textId="77777777" w:rsidR="00DF0E63" w:rsidRPr="00EE57EC" w:rsidRDefault="00000000">
      <w:pPr>
        <w:numPr>
          <w:ilvl w:val="0"/>
          <w:numId w:val="1"/>
        </w:numPr>
        <w:pBdr>
          <w:top w:val="nil"/>
          <w:left w:val="nil"/>
          <w:bottom w:val="nil"/>
          <w:right w:val="nil"/>
          <w:between w:val="nil"/>
        </w:pBdr>
        <w:spacing w:line="276" w:lineRule="auto"/>
        <w:rPr>
          <w:color w:val="000000"/>
        </w:rPr>
      </w:pPr>
      <w:r w:rsidRPr="00EE57EC">
        <w:rPr>
          <w:color w:val="000000"/>
        </w:rPr>
        <w:t>Compose thoughtful and productive contributions in interactions with peers on a range of course-related topics.</w:t>
      </w:r>
    </w:p>
    <w:p w14:paraId="5445E9CF" w14:textId="77777777" w:rsidR="00DF0E63" w:rsidRPr="00EE57EC" w:rsidRDefault="00DF0E63">
      <w:pPr>
        <w:pBdr>
          <w:top w:val="nil"/>
          <w:left w:val="nil"/>
          <w:bottom w:val="nil"/>
          <w:right w:val="nil"/>
          <w:between w:val="nil"/>
        </w:pBdr>
        <w:spacing w:line="276" w:lineRule="auto"/>
      </w:pPr>
    </w:p>
    <w:p w14:paraId="19279EAE" w14:textId="77777777" w:rsidR="00DF0E63" w:rsidRPr="00EE57EC" w:rsidRDefault="00000000">
      <w:pPr>
        <w:pBdr>
          <w:top w:val="nil"/>
          <w:left w:val="nil"/>
          <w:bottom w:val="nil"/>
          <w:right w:val="nil"/>
          <w:between w:val="nil"/>
        </w:pBdr>
        <w:shd w:val="clear" w:color="auto" w:fill="D9D9D9"/>
        <w:rPr>
          <w:b/>
          <w:bCs/>
          <w:color w:val="000000"/>
        </w:rPr>
      </w:pPr>
      <w:r w:rsidRPr="00EE57EC">
        <w:rPr>
          <w:b/>
          <w:bCs/>
          <w:color w:val="000000"/>
        </w:rPr>
        <w:t>Course Objectives Alignment</w:t>
      </w:r>
    </w:p>
    <w:p w14:paraId="1FFF275E" w14:textId="77777777" w:rsidR="00DF0E63" w:rsidRPr="00EE57EC" w:rsidRDefault="00DF0E63">
      <w:pPr>
        <w:rPr>
          <w:b/>
          <w:bCs/>
        </w:rPr>
      </w:pPr>
    </w:p>
    <w:p w14:paraId="1A9616CB" w14:textId="77777777" w:rsidR="00DF0E63" w:rsidRPr="00EE57EC" w:rsidRDefault="00000000">
      <w:pPr>
        <w:rPr>
          <w:b/>
          <w:bCs/>
        </w:rPr>
      </w:pPr>
      <w:r w:rsidRPr="00EE57EC">
        <w:rPr>
          <w:b/>
          <w:bCs/>
        </w:rPr>
        <w:t>TOI-1 Creativity: Design, Expression, Innovation</w:t>
      </w:r>
    </w:p>
    <w:p w14:paraId="0AF534D4" w14:textId="77777777" w:rsidR="00DF0E63" w:rsidRPr="00EE57EC" w:rsidRDefault="00000000">
      <w:r w:rsidRPr="00EE57EC">
        <w:t>The proposed course fosters creativity, ideation, and innovation by requiring students to think critically about how education operates in the public sphere, both conceptually and practically. Through assignments, readings, and projects, students will explore the potential of creative practices and technical design outputs to transform individual lives, influence organizations, and contribute to larger societal movements. By connecting these concepts to real-world applications, the course enables students to understand the far-reaching importance of creativity and innovation in education and social change.</w:t>
      </w:r>
    </w:p>
    <w:p w14:paraId="7BF85CA3" w14:textId="77777777" w:rsidR="00DF0E63" w:rsidRPr="00EE57EC" w:rsidRDefault="00DF0E63"/>
    <w:tbl>
      <w:tblPr>
        <w:tblStyle w:val="a0"/>
        <w:tblW w:w="90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2605"/>
        <w:gridCol w:w="4115"/>
        <w:gridCol w:w="2365"/>
      </w:tblGrid>
      <w:tr w:rsidR="00DF0E63" w:rsidRPr="00EE57EC" w14:paraId="6F50494E" w14:textId="77777777">
        <w:trPr>
          <w:trHeight w:val="300"/>
        </w:trPr>
        <w:tc>
          <w:tcPr>
            <w:tcW w:w="2605" w:type="dxa"/>
            <w:shd w:val="clear" w:color="auto" w:fill="E8E8E8"/>
          </w:tcPr>
          <w:p w14:paraId="0206DF31" w14:textId="77777777" w:rsidR="00DF0E63" w:rsidRPr="00EE57EC" w:rsidRDefault="00000000">
            <w:pPr>
              <w:spacing w:after="160"/>
              <w:rPr>
                <w:b/>
                <w:bCs/>
              </w:rPr>
            </w:pPr>
            <w:r w:rsidRPr="00EE57EC">
              <w:rPr>
                <w:b/>
                <w:bCs/>
              </w:rPr>
              <w:t>Common Curriculum Objective</w:t>
            </w:r>
          </w:p>
        </w:tc>
        <w:tc>
          <w:tcPr>
            <w:tcW w:w="4115" w:type="dxa"/>
            <w:shd w:val="clear" w:color="auto" w:fill="E8E8E8"/>
          </w:tcPr>
          <w:p w14:paraId="5CAD0595" w14:textId="77777777" w:rsidR="00DF0E63" w:rsidRPr="00EE57EC" w:rsidRDefault="00000000">
            <w:pPr>
              <w:spacing w:after="160"/>
              <w:rPr>
                <w:b/>
                <w:bCs/>
              </w:rPr>
            </w:pPr>
            <w:r w:rsidRPr="00EE57EC">
              <w:rPr>
                <w:b/>
                <w:bCs/>
              </w:rPr>
              <w:t>Course Objective(s)</w:t>
            </w:r>
          </w:p>
        </w:tc>
        <w:tc>
          <w:tcPr>
            <w:tcW w:w="2365" w:type="dxa"/>
            <w:shd w:val="clear" w:color="auto" w:fill="E8E8E8"/>
          </w:tcPr>
          <w:p w14:paraId="74BC1A77" w14:textId="77777777" w:rsidR="00DF0E63" w:rsidRPr="00EE57EC" w:rsidRDefault="00000000">
            <w:pPr>
              <w:spacing w:after="160"/>
              <w:rPr>
                <w:b/>
                <w:bCs/>
              </w:rPr>
            </w:pPr>
            <w:r w:rsidRPr="00EE57EC">
              <w:rPr>
                <w:b/>
                <w:bCs/>
              </w:rPr>
              <w:t>Course Assignment</w:t>
            </w:r>
          </w:p>
        </w:tc>
      </w:tr>
      <w:tr w:rsidR="00DF0E63" w:rsidRPr="00EE57EC" w14:paraId="64531D97" w14:textId="77777777">
        <w:trPr>
          <w:trHeight w:val="819"/>
        </w:trPr>
        <w:tc>
          <w:tcPr>
            <w:tcW w:w="2605" w:type="dxa"/>
            <w:vMerge w:val="restart"/>
          </w:tcPr>
          <w:p w14:paraId="76191BC3" w14:textId="77777777" w:rsidR="00DF0E63" w:rsidRPr="00EE57EC" w:rsidRDefault="00000000">
            <w:pPr>
              <w:spacing w:after="160"/>
            </w:pPr>
            <w:r w:rsidRPr="00EE57EC">
              <w:rPr>
                <w:b/>
                <w:bCs/>
              </w:rPr>
              <w:t xml:space="preserve">Learning Objective 1: </w:t>
            </w:r>
            <w:r w:rsidRPr="00EE57EC">
              <w:t>Students will be able to assess the importance of creativity, ideation, innovation, and/or technical design output to individuals, organizations, society, and/or various fields of study.</w:t>
            </w:r>
          </w:p>
        </w:tc>
        <w:tc>
          <w:tcPr>
            <w:tcW w:w="4115" w:type="dxa"/>
          </w:tcPr>
          <w:p w14:paraId="3C4AED5E" w14:textId="77777777" w:rsidR="00DF0E63" w:rsidRPr="00EE57EC" w:rsidRDefault="00000000">
            <w:pPr>
              <w:pBdr>
                <w:top w:val="nil"/>
                <w:left w:val="nil"/>
                <w:bottom w:val="nil"/>
                <w:right w:val="nil"/>
                <w:between w:val="nil"/>
              </w:pBdr>
              <w:ind w:left="360"/>
              <w:rPr>
                <w:color w:val="000000"/>
              </w:rPr>
            </w:pPr>
            <w:r w:rsidRPr="00EE57EC">
              <w:rPr>
                <w:color w:val="000000"/>
              </w:rPr>
              <w:t>Demonstrate an understanding of public pedagogy from a social and educational perspective by critically engaging with the imaginative ways in which knowledge is produced, disseminated, and contested in public spaces.</w:t>
            </w:r>
          </w:p>
        </w:tc>
        <w:tc>
          <w:tcPr>
            <w:tcW w:w="2365" w:type="dxa"/>
            <w:vMerge w:val="restart"/>
          </w:tcPr>
          <w:p w14:paraId="21810DC9" w14:textId="77777777" w:rsidR="00DF0E63" w:rsidRPr="00EE57EC" w:rsidRDefault="00000000">
            <w:pPr>
              <w:numPr>
                <w:ilvl w:val="0"/>
                <w:numId w:val="2"/>
              </w:numPr>
              <w:pBdr>
                <w:top w:val="nil"/>
                <w:left w:val="nil"/>
                <w:bottom w:val="nil"/>
                <w:right w:val="nil"/>
                <w:between w:val="nil"/>
              </w:pBdr>
              <w:spacing w:line="259" w:lineRule="auto"/>
              <w:ind w:left="371"/>
              <w:rPr>
                <w:rFonts w:eastAsia="Times"/>
                <w:color w:val="000000"/>
              </w:rPr>
            </w:pPr>
            <w:r w:rsidRPr="00EE57EC">
              <w:rPr>
                <w:rFonts w:eastAsia="Times"/>
              </w:rPr>
              <w:t>Mini-Assessme</w:t>
            </w:r>
          </w:p>
          <w:p w14:paraId="6EFA9B4D" w14:textId="77777777" w:rsidR="00DF0E63" w:rsidRPr="00EE57EC" w:rsidRDefault="00000000">
            <w:pPr>
              <w:numPr>
                <w:ilvl w:val="0"/>
                <w:numId w:val="2"/>
              </w:numPr>
              <w:pBdr>
                <w:top w:val="nil"/>
                <w:left w:val="nil"/>
                <w:bottom w:val="nil"/>
                <w:right w:val="nil"/>
                <w:between w:val="nil"/>
              </w:pBdr>
              <w:spacing w:line="259" w:lineRule="auto"/>
              <w:ind w:left="371"/>
              <w:rPr>
                <w:rFonts w:eastAsia="Times"/>
                <w:color w:val="000000"/>
              </w:rPr>
            </w:pPr>
            <w:r w:rsidRPr="00EE57EC">
              <w:rPr>
                <w:rFonts w:eastAsia="Times"/>
              </w:rPr>
              <w:t>Assignments</w:t>
            </w:r>
          </w:p>
          <w:p w14:paraId="1F24DD86" w14:textId="77777777" w:rsidR="00DF0E63" w:rsidRPr="00EE57EC" w:rsidRDefault="00000000">
            <w:pPr>
              <w:numPr>
                <w:ilvl w:val="0"/>
                <w:numId w:val="2"/>
              </w:numPr>
              <w:pBdr>
                <w:top w:val="nil"/>
                <w:left w:val="nil"/>
                <w:bottom w:val="nil"/>
                <w:right w:val="nil"/>
                <w:between w:val="nil"/>
              </w:pBdr>
              <w:spacing w:line="259" w:lineRule="auto"/>
              <w:ind w:left="371"/>
              <w:rPr>
                <w:rFonts w:eastAsia="Times"/>
                <w:color w:val="000000"/>
              </w:rPr>
            </w:pPr>
            <w:r w:rsidRPr="00EE57EC">
              <w:t>Map Project</w:t>
            </w:r>
          </w:p>
        </w:tc>
      </w:tr>
      <w:tr w:rsidR="00DF0E63" w:rsidRPr="00EE57EC" w14:paraId="025B9982" w14:textId="77777777">
        <w:trPr>
          <w:trHeight w:val="819"/>
        </w:trPr>
        <w:tc>
          <w:tcPr>
            <w:tcW w:w="2605" w:type="dxa"/>
            <w:vMerge/>
          </w:tcPr>
          <w:p w14:paraId="63A327BC" w14:textId="77777777" w:rsidR="00DF0E63" w:rsidRPr="00EE57EC" w:rsidRDefault="00DF0E63">
            <w:pPr>
              <w:widowControl w:val="0"/>
              <w:pBdr>
                <w:top w:val="nil"/>
                <w:left w:val="nil"/>
                <w:bottom w:val="nil"/>
                <w:right w:val="nil"/>
                <w:between w:val="nil"/>
              </w:pBdr>
              <w:spacing w:line="276" w:lineRule="auto"/>
              <w:rPr>
                <w:rFonts w:eastAsia="Times"/>
                <w:color w:val="000000"/>
              </w:rPr>
            </w:pPr>
          </w:p>
        </w:tc>
        <w:tc>
          <w:tcPr>
            <w:tcW w:w="4115" w:type="dxa"/>
          </w:tcPr>
          <w:p w14:paraId="05383722" w14:textId="77777777" w:rsidR="00DF0E63" w:rsidRPr="00EE57EC" w:rsidRDefault="00000000">
            <w:pPr>
              <w:pBdr>
                <w:top w:val="nil"/>
                <w:left w:val="nil"/>
                <w:bottom w:val="nil"/>
                <w:right w:val="nil"/>
                <w:between w:val="nil"/>
              </w:pBdr>
              <w:ind w:left="396"/>
              <w:rPr>
                <w:color w:val="000000"/>
              </w:rPr>
            </w:pPr>
            <w:r w:rsidRPr="00EE57EC">
              <w:rPr>
                <w:color w:val="000000"/>
              </w:rPr>
              <w:t>Critically analyze cases and examples of social movements, community-based learning, and digital platforms to think outside conventional frameworks and ideate solutions for complex societal issues through public pedagogy.</w:t>
            </w:r>
          </w:p>
          <w:p w14:paraId="58A7D30A" w14:textId="77777777" w:rsidR="00DF0E63" w:rsidRPr="00EE57EC" w:rsidRDefault="00DF0E63">
            <w:pPr>
              <w:pBdr>
                <w:top w:val="nil"/>
                <w:left w:val="nil"/>
                <w:bottom w:val="nil"/>
                <w:right w:val="nil"/>
                <w:between w:val="nil"/>
              </w:pBdr>
              <w:ind w:left="396"/>
              <w:rPr>
                <w:color w:val="000000"/>
              </w:rPr>
            </w:pPr>
          </w:p>
        </w:tc>
        <w:tc>
          <w:tcPr>
            <w:tcW w:w="2365" w:type="dxa"/>
            <w:vMerge/>
          </w:tcPr>
          <w:p w14:paraId="39580F9C" w14:textId="77777777" w:rsidR="00DF0E63" w:rsidRPr="00EE57EC" w:rsidRDefault="00DF0E63">
            <w:pPr>
              <w:widowControl w:val="0"/>
              <w:pBdr>
                <w:top w:val="nil"/>
                <w:left w:val="nil"/>
                <w:bottom w:val="nil"/>
                <w:right w:val="nil"/>
                <w:between w:val="nil"/>
              </w:pBdr>
              <w:spacing w:line="276" w:lineRule="auto"/>
              <w:rPr>
                <w:color w:val="000000"/>
              </w:rPr>
            </w:pPr>
          </w:p>
        </w:tc>
      </w:tr>
      <w:tr w:rsidR="00DF0E63" w:rsidRPr="00EE57EC" w14:paraId="02B02F0D" w14:textId="77777777">
        <w:trPr>
          <w:trHeight w:val="694"/>
        </w:trPr>
        <w:tc>
          <w:tcPr>
            <w:tcW w:w="2605" w:type="dxa"/>
            <w:vMerge w:val="restart"/>
          </w:tcPr>
          <w:p w14:paraId="0F1CCECC" w14:textId="77777777" w:rsidR="00DF0E63" w:rsidRPr="00EE57EC" w:rsidRDefault="00000000">
            <w:pPr>
              <w:spacing w:after="160"/>
            </w:pPr>
            <w:r w:rsidRPr="00EE57EC">
              <w:rPr>
                <w:b/>
                <w:bCs/>
              </w:rPr>
              <w:lastRenderedPageBreak/>
              <w:t xml:space="preserve">Learning Objective 2: </w:t>
            </w:r>
            <w:r w:rsidRPr="00EE57EC">
              <w:t>Students will be able to demonstrate skill with evaluating, adjusting, and adapting the creative process to address particular challenges, needs, or conditions.</w:t>
            </w:r>
          </w:p>
        </w:tc>
        <w:tc>
          <w:tcPr>
            <w:tcW w:w="4115" w:type="dxa"/>
          </w:tcPr>
          <w:p w14:paraId="5F360EEC" w14:textId="77777777" w:rsidR="00DF0E63" w:rsidRPr="00EE57EC" w:rsidRDefault="00000000">
            <w:pPr>
              <w:pBdr>
                <w:top w:val="nil"/>
                <w:left w:val="nil"/>
                <w:bottom w:val="nil"/>
                <w:right w:val="nil"/>
                <w:between w:val="nil"/>
              </w:pBdr>
              <w:ind w:left="360"/>
              <w:rPr>
                <w:color w:val="000000"/>
              </w:rPr>
            </w:pPr>
            <w:r w:rsidRPr="00EE57EC">
              <w:rPr>
                <w:color w:val="000000"/>
              </w:rPr>
              <w:t>Apply knowledge and tools to recognize, analyze, and engage with public knowledge production critically and creatively.</w:t>
            </w:r>
          </w:p>
        </w:tc>
        <w:tc>
          <w:tcPr>
            <w:tcW w:w="2365" w:type="dxa"/>
            <w:vMerge w:val="restart"/>
          </w:tcPr>
          <w:p w14:paraId="37E76806" w14:textId="77777777" w:rsidR="00DF0E63" w:rsidRPr="00EE57EC" w:rsidRDefault="00000000">
            <w:pPr>
              <w:numPr>
                <w:ilvl w:val="0"/>
                <w:numId w:val="2"/>
              </w:numPr>
              <w:spacing w:line="259" w:lineRule="auto"/>
              <w:ind w:left="360"/>
              <w:rPr>
                <w:rFonts w:eastAsia="Times"/>
              </w:rPr>
            </w:pPr>
            <w:r w:rsidRPr="00EE57EC">
              <w:rPr>
                <w:rFonts w:eastAsia="Times"/>
              </w:rPr>
              <w:t>Mini-Assessments</w:t>
            </w:r>
          </w:p>
          <w:p w14:paraId="438E846C" w14:textId="77777777" w:rsidR="00DF0E63" w:rsidRPr="00EE57EC" w:rsidRDefault="00000000">
            <w:pPr>
              <w:numPr>
                <w:ilvl w:val="0"/>
                <w:numId w:val="2"/>
              </w:numPr>
              <w:pBdr>
                <w:top w:val="nil"/>
                <w:left w:val="nil"/>
                <w:bottom w:val="nil"/>
                <w:right w:val="nil"/>
                <w:between w:val="nil"/>
              </w:pBdr>
              <w:spacing w:line="259" w:lineRule="auto"/>
              <w:ind w:left="371"/>
              <w:rPr>
                <w:b/>
                <w:bCs/>
                <w:color w:val="000000"/>
              </w:rPr>
            </w:pPr>
            <w:r w:rsidRPr="00EE57EC">
              <w:rPr>
                <w:rFonts w:eastAsia="Times"/>
              </w:rPr>
              <w:t>Assignments</w:t>
            </w:r>
            <w:r w:rsidRPr="00EE57EC">
              <w:rPr>
                <w:color w:val="000000"/>
              </w:rPr>
              <w:t xml:space="preserve"> </w:t>
            </w:r>
          </w:p>
          <w:p w14:paraId="4D7AFFB2" w14:textId="77777777" w:rsidR="00DF0E63" w:rsidRPr="00EE57EC" w:rsidRDefault="00000000">
            <w:pPr>
              <w:numPr>
                <w:ilvl w:val="0"/>
                <w:numId w:val="2"/>
              </w:numPr>
              <w:pBdr>
                <w:top w:val="nil"/>
                <w:left w:val="nil"/>
                <w:bottom w:val="nil"/>
                <w:right w:val="nil"/>
                <w:between w:val="nil"/>
              </w:pBdr>
              <w:spacing w:line="259" w:lineRule="auto"/>
              <w:ind w:left="371"/>
            </w:pPr>
            <w:r w:rsidRPr="00EE57EC">
              <w:t>Map Project</w:t>
            </w:r>
          </w:p>
        </w:tc>
      </w:tr>
      <w:tr w:rsidR="00DF0E63" w:rsidRPr="00EE57EC" w14:paraId="2969D19E" w14:textId="77777777">
        <w:trPr>
          <w:trHeight w:val="693"/>
        </w:trPr>
        <w:tc>
          <w:tcPr>
            <w:tcW w:w="2605" w:type="dxa"/>
            <w:vMerge/>
          </w:tcPr>
          <w:p w14:paraId="3C09C1F7" w14:textId="77777777" w:rsidR="00DF0E63" w:rsidRPr="00EE57EC" w:rsidRDefault="00DF0E63">
            <w:pPr>
              <w:widowControl w:val="0"/>
              <w:pBdr>
                <w:top w:val="nil"/>
                <w:left w:val="nil"/>
                <w:bottom w:val="nil"/>
                <w:right w:val="nil"/>
                <w:between w:val="nil"/>
              </w:pBdr>
              <w:spacing w:line="276" w:lineRule="auto"/>
              <w:rPr>
                <w:rFonts w:eastAsia="Times"/>
                <w:color w:val="000000"/>
              </w:rPr>
            </w:pPr>
          </w:p>
        </w:tc>
        <w:tc>
          <w:tcPr>
            <w:tcW w:w="4115" w:type="dxa"/>
          </w:tcPr>
          <w:p w14:paraId="5D62FC12" w14:textId="77777777" w:rsidR="00DF0E63" w:rsidRPr="00EE57EC" w:rsidRDefault="00000000">
            <w:pPr>
              <w:pBdr>
                <w:top w:val="nil"/>
                <w:left w:val="nil"/>
                <w:bottom w:val="nil"/>
                <w:right w:val="nil"/>
                <w:between w:val="nil"/>
              </w:pBdr>
              <w:ind w:left="360"/>
              <w:rPr>
                <w:color w:val="000000"/>
              </w:rPr>
            </w:pPr>
            <w:r w:rsidRPr="00EE57EC">
              <w:rPr>
                <w:color w:val="000000"/>
              </w:rPr>
              <w:t xml:space="preserve">Confront real-world issues and devise creative solutions through public pedagogy; </w:t>
            </w:r>
          </w:p>
        </w:tc>
        <w:tc>
          <w:tcPr>
            <w:tcW w:w="2365" w:type="dxa"/>
            <w:vMerge/>
          </w:tcPr>
          <w:p w14:paraId="396D1921" w14:textId="77777777" w:rsidR="00DF0E63" w:rsidRPr="00EE57EC" w:rsidRDefault="00DF0E63">
            <w:pPr>
              <w:widowControl w:val="0"/>
              <w:pBdr>
                <w:top w:val="nil"/>
                <w:left w:val="nil"/>
                <w:bottom w:val="nil"/>
                <w:right w:val="nil"/>
                <w:between w:val="nil"/>
              </w:pBdr>
              <w:spacing w:line="276" w:lineRule="auto"/>
              <w:rPr>
                <w:color w:val="000000"/>
              </w:rPr>
            </w:pPr>
          </w:p>
        </w:tc>
      </w:tr>
    </w:tbl>
    <w:p w14:paraId="5B9B70F0" w14:textId="77777777" w:rsidR="00DF0E63" w:rsidRPr="00EE57EC" w:rsidRDefault="00DF0E63">
      <w:pPr>
        <w:ind w:left="720"/>
        <w:rPr>
          <w:b/>
          <w:bCs/>
        </w:rPr>
      </w:pPr>
    </w:p>
    <w:p w14:paraId="75489F85" w14:textId="77777777" w:rsidR="00DF0E63" w:rsidRPr="00EE57EC" w:rsidRDefault="00000000">
      <w:pPr>
        <w:pBdr>
          <w:top w:val="nil"/>
          <w:left w:val="nil"/>
          <w:bottom w:val="nil"/>
          <w:right w:val="nil"/>
          <w:between w:val="nil"/>
        </w:pBdr>
        <w:shd w:val="clear" w:color="auto" w:fill="D9D9D9"/>
        <w:rPr>
          <w:b/>
          <w:bCs/>
          <w:color w:val="000000"/>
        </w:rPr>
      </w:pPr>
      <w:r w:rsidRPr="00EE57EC">
        <w:rPr>
          <w:b/>
          <w:bCs/>
          <w:color w:val="000000"/>
        </w:rPr>
        <w:t>Weekly Time Commitment</w:t>
      </w:r>
    </w:p>
    <w:p w14:paraId="7E1CA693" w14:textId="77777777" w:rsidR="00DF0E63" w:rsidRPr="00EE57EC" w:rsidRDefault="00DF0E63">
      <w:pPr>
        <w:pBdr>
          <w:top w:val="nil"/>
          <w:left w:val="nil"/>
          <w:bottom w:val="nil"/>
          <w:right w:val="nil"/>
          <w:between w:val="nil"/>
        </w:pBdr>
      </w:pPr>
    </w:p>
    <w:p w14:paraId="2C2F5FF2" w14:textId="77777777" w:rsidR="00DF0E63" w:rsidRPr="00EE57EC" w:rsidRDefault="00000000">
      <w:pPr>
        <w:pBdr>
          <w:top w:val="nil"/>
          <w:left w:val="nil"/>
          <w:bottom w:val="nil"/>
          <w:right w:val="nil"/>
          <w:between w:val="nil"/>
        </w:pBdr>
        <w:rPr>
          <w:color w:val="000000"/>
        </w:rPr>
      </w:pPr>
      <w:r w:rsidRPr="00EE57EC">
        <w:rPr>
          <w:color w:val="000000"/>
        </w:rPr>
        <w:t xml:space="preserve">This course is run on a compressed timeline so, you should expect to dedicate </w:t>
      </w:r>
      <w:r w:rsidRPr="00EE57EC">
        <w:t>20+</w:t>
      </w:r>
      <w:r w:rsidRPr="00EE57EC">
        <w:rPr>
          <w:color w:val="000000"/>
        </w:rPr>
        <w:t xml:space="preserve"> hours a week to this 5-week course, including at times the weekends. This expectation is based on the various course activities, assignments, and assessments and the University of Connecticut’s policy regarding credit hours. More information related to hours per week per credit can be accessed at the Online Student website.</w:t>
      </w:r>
    </w:p>
    <w:p w14:paraId="30809B36" w14:textId="77777777" w:rsidR="00DF0E63" w:rsidRPr="00EE57EC" w:rsidRDefault="00DF0E63">
      <w:pPr>
        <w:pBdr>
          <w:top w:val="nil"/>
          <w:left w:val="nil"/>
          <w:bottom w:val="nil"/>
          <w:right w:val="nil"/>
          <w:between w:val="nil"/>
        </w:pBdr>
      </w:pPr>
    </w:p>
    <w:p w14:paraId="50CF275B" w14:textId="77777777" w:rsidR="00DF0E63" w:rsidRPr="00EE57EC" w:rsidRDefault="00000000">
      <w:pPr>
        <w:pBdr>
          <w:top w:val="nil"/>
          <w:left w:val="nil"/>
          <w:bottom w:val="nil"/>
          <w:right w:val="nil"/>
          <w:between w:val="nil"/>
        </w:pBdr>
        <w:shd w:val="clear" w:color="auto" w:fill="D9D9D9"/>
        <w:rPr>
          <w:b/>
          <w:bCs/>
          <w:color w:val="000000"/>
        </w:rPr>
      </w:pPr>
      <w:r w:rsidRPr="00EE57EC">
        <w:rPr>
          <w:b/>
          <w:bCs/>
          <w:color w:val="000000"/>
        </w:rPr>
        <w:t>Course Outline, Requirements, and Grading</w:t>
      </w:r>
    </w:p>
    <w:p w14:paraId="3625A580" w14:textId="77777777" w:rsidR="00DF0E63" w:rsidRPr="00EE57EC" w:rsidRDefault="00DF0E63">
      <w:pPr>
        <w:ind w:left="720"/>
        <w:rPr>
          <w:b/>
          <w:bCs/>
        </w:rPr>
      </w:pPr>
    </w:p>
    <w:tbl>
      <w:tblPr>
        <w:tblStyle w:val="a1"/>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0"/>
        <w:gridCol w:w="4830"/>
        <w:gridCol w:w="3120"/>
      </w:tblGrid>
      <w:tr w:rsidR="00DF0E63" w:rsidRPr="00EE57EC" w14:paraId="2744FFAA" w14:textId="77777777">
        <w:tc>
          <w:tcPr>
            <w:tcW w:w="1410" w:type="dxa"/>
          </w:tcPr>
          <w:p w14:paraId="5D4AF85D" w14:textId="77777777" w:rsidR="00DF0E63" w:rsidRPr="00EE57EC" w:rsidRDefault="00000000">
            <w:pPr>
              <w:pBdr>
                <w:top w:val="nil"/>
                <w:left w:val="nil"/>
                <w:bottom w:val="nil"/>
                <w:right w:val="nil"/>
                <w:between w:val="nil"/>
              </w:pBdr>
              <w:rPr>
                <w:color w:val="000000"/>
              </w:rPr>
            </w:pPr>
            <w:r w:rsidRPr="00EE57EC">
              <w:rPr>
                <w:color w:val="000000"/>
              </w:rPr>
              <w:t>Module 1</w:t>
            </w:r>
          </w:p>
        </w:tc>
        <w:tc>
          <w:tcPr>
            <w:tcW w:w="4830" w:type="dxa"/>
          </w:tcPr>
          <w:p w14:paraId="2026F1F6" w14:textId="77777777" w:rsidR="00DF0E63" w:rsidRPr="00EE57EC" w:rsidRDefault="00000000">
            <w:pPr>
              <w:pBdr>
                <w:top w:val="nil"/>
                <w:left w:val="nil"/>
                <w:bottom w:val="nil"/>
                <w:right w:val="nil"/>
                <w:between w:val="nil"/>
              </w:pBdr>
              <w:rPr>
                <w:color w:val="000000"/>
              </w:rPr>
            </w:pPr>
            <w:r w:rsidRPr="00EE57EC">
              <w:rPr>
                <w:color w:val="000000"/>
              </w:rPr>
              <w:t>Course Orientation</w:t>
            </w:r>
          </w:p>
        </w:tc>
        <w:tc>
          <w:tcPr>
            <w:tcW w:w="3120" w:type="dxa"/>
          </w:tcPr>
          <w:p w14:paraId="111D2C9B" w14:textId="77777777" w:rsidR="00DF0E63" w:rsidRPr="00EE57EC" w:rsidRDefault="00000000">
            <w:pPr>
              <w:pBdr>
                <w:top w:val="nil"/>
                <w:left w:val="nil"/>
                <w:bottom w:val="nil"/>
                <w:right w:val="nil"/>
                <w:between w:val="nil"/>
              </w:pBdr>
              <w:rPr>
                <w:color w:val="000000"/>
              </w:rPr>
            </w:pPr>
            <w:r w:rsidRPr="00EE57EC">
              <w:t>6/1</w:t>
            </w:r>
          </w:p>
        </w:tc>
      </w:tr>
      <w:tr w:rsidR="00DF0E63" w:rsidRPr="00EE57EC" w14:paraId="6EBCB28A" w14:textId="77777777">
        <w:tc>
          <w:tcPr>
            <w:tcW w:w="1410" w:type="dxa"/>
          </w:tcPr>
          <w:p w14:paraId="1D10EFEE" w14:textId="77777777" w:rsidR="00DF0E63" w:rsidRPr="00EE57EC" w:rsidRDefault="00000000">
            <w:pPr>
              <w:pBdr>
                <w:top w:val="nil"/>
                <w:left w:val="nil"/>
                <w:bottom w:val="nil"/>
                <w:right w:val="nil"/>
                <w:between w:val="nil"/>
              </w:pBdr>
              <w:rPr>
                <w:color w:val="000000"/>
              </w:rPr>
            </w:pPr>
            <w:r w:rsidRPr="00EE57EC">
              <w:rPr>
                <w:color w:val="000000"/>
              </w:rPr>
              <w:t>Module 2</w:t>
            </w:r>
          </w:p>
        </w:tc>
        <w:tc>
          <w:tcPr>
            <w:tcW w:w="4830" w:type="dxa"/>
          </w:tcPr>
          <w:p w14:paraId="2DD148C4" w14:textId="77777777" w:rsidR="00DF0E63" w:rsidRPr="00EE57EC" w:rsidRDefault="00000000">
            <w:pPr>
              <w:pBdr>
                <w:top w:val="nil"/>
                <w:left w:val="nil"/>
                <w:bottom w:val="nil"/>
                <w:right w:val="nil"/>
                <w:between w:val="nil"/>
              </w:pBdr>
              <w:rPr>
                <w:color w:val="000000"/>
              </w:rPr>
            </w:pPr>
            <w:r w:rsidRPr="00EE57EC">
              <w:rPr>
                <w:color w:val="000000"/>
              </w:rPr>
              <w:t>What is Public Pedagogy?</w:t>
            </w:r>
          </w:p>
        </w:tc>
        <w:tc>
          <w:tcPr>
            <w:tcW w:w="3120" w:type="dxa"/>
          </w:tcPr>
          <w:p w14:paraId="50E14FBC" w14:textId="77777777" w:rsidR="00DF0E63" w:rsidRPr="00EE57EC" w:rsidRDefault="00000000">
            <w:pPr>
              <w:pBdr>
                <w:top w:val="nil"/>
                <w:left w:val="nil"/>
                <w:bottom w:val="nil"/>
                <w:right w:val="nil"/>
                <w:between w:val="nil"/>
              </w:pBdr>
              <w:rPr>
                <w:color w:val="000000"/>
              </w:rPr>
            </w:pPr>
            <w:r w:rsidRPr="00EE57EC">
              <w:t>6/2-6/4</w:t>
            </w:r>
          </w:p>
        </w:tc>
      </w:tr>
      <w:tr w:rsidR="00DF0E63" w:rsidRPr="00EE57EC" w14:paraId="2D7A80CD" w14:textId="77777777">
        <w:tc>
          <w:tcPr>
            <w:tcW w:w="1410" w:type="dxa"/>
          </w:tcPr>
          <w:p w14:paraId="581A50C4" w14:textId="77777777" w:rsidR="00DF0E63" w:rsidRPr="00EE57EC" w:rsidRDefault="00000000">
            <w:pPr>
              <w:pBdr>
                <w:top w:val="nil"/>
                <w:left w:val="nil"/>
                <w:bottom w:val="nil"/>
                <w:right w:val="nil"/>
                <w:between w:val="nil"/>
              </w:pBdr>
              <w:rPr>
                <w:color w:val="000000"/>
              </w:rPr>
            </w:pPr>
            <w:r w:rsidRPr="00EE57EC">
              <w:t>Module 3</w:t>
            </w:r>
          </w:p>
        </w:tc>
        <w:tc>
          <w:tcPr>
            <w:tcW w:w="4830" w:type="dxa"/>
          </w:tcPr>
          <w:p w14:paraId="049959FB" w14:textId="77777777" w:rsidR="00DF0E63" w:rsidRPr="00EE57EC" w:rsidRDefault="00000000">
            <w:pPr>
              <w:pBdr>
                <w:top w:val="nil"/>
                <w:left w:val="nil"/>
                <w:bottom w:val="nil"/>
                <w:right w:val="nil"/>
                <w:between w:val="nil"/>
              </w:pBdr>
              <w:rPr>
                <w:color w:val="000000"/>
              </w:rPr>
            </w:pPr>
            <w:r w:rsidRPr="00EE57EC">
              <w:t>The City and Campus as Classroom</w:t>
            </w:r>
          </w:p>
        </w:tc>
        <w:tc>
          <w:tcPr>
            <w:tcW w:w="3120" w:type="dxa"/>
          </w:tcPr>
          <w:p w14:paraId="0A1D9F72" w14:textId="77777777" w:rsidR="00DF0E63" w:rsidRPr="00EE57EC" w:rsidRDefault="00000000">
            <w:pPr>
              <w:pBdr>
                <w:top w:val="nil"/>
                <w:left w:val="nil"/>
                <w:bottom w:val="nil"/>
                <w:right w:val="nil"/>
                <w:between w:val="nil"/>
              </w:pBdr>
              <w:rPr>
                <w:color w:val="000000"/>
              </w:rPr>
            </w:pPr>
            <w:r w:rsidRPr="00EE57EC">
              <w:t>6/5-6/10</w:t>
            </w:r>
          </w:p>
        </w:tc>
      </w:tr>
      <w:tr w:rsidR="00DF0E63" w:rsidRPr="00EE57EC" w14:paraId="092CBD3B" w14:textId="77777777">
        <w:tc>
          <w:tcPr>
            <w:tcW w:w="1410" w:type="dxa"/>
          </w:tcPr>
          <w:p w14:paraId="4FAC0EA4" w14:textId="77777777" w:rsidR="00DF0E63" w:rsidRPr="00EE57EC" w:rsidRDefault="00000000">
            <w:pPr>
              <w:pBdr>
                <w:top w:val="nil"/>
                <w:left w:val="nil"/>
                <w:bottom w:val="nil"/>
                <w:right w:val="nil"/>
                <w:between w:val="nil"/>
              </w:pBdr>
              <w:rPr>
                <w:color w:val="000000"/>
              </w:rPr>
            </w:pPr>
            <w:r w:rsidRPr="00EE57EC">
              <w:rPr>
                <w:color w:val="000000"/>
              </w:rPr>
              <w:t xml:space="preserve">Module </w:t>
            </w:r>
            <w:r w:rsidRPr="00EE57EC">
              <w:t>4</w:t>
            </w:r>
          </w:p>
        </w:tc>
        <w:tc>
          <w:tcPr>
            <w:tcW w:w="4830" w:type="dxa"/>
          </w:tcPr>
          <w:p w14:paraId="16BA7F13" w14:textId="77777777" w:rsidR="00DF0E63" w:rsidRPr="00EE57EC" w:rsidRDefault="00000000">
            <w:pPr>
              <w:pBdr>
                <w:top w:val="nil"/>
                <w:left w:val="nil"/>
                <w:bottom w:val="nil"/>
                <w:right w:val="nil"/>
                <w:between w:val="nil"/>
              </w:pBdr>
              <w:rPr>
                <w:color w:val="000000"/>
              </w:rPr>
            </w:pPr>
            <w:r w:rsidRPr="00EE57EC">
              <w:t>Social Movements</w:t>
            </w:r>
          </w:p>
        </w:tc>
        <w:tc>
          <w:tcPr>
            <w:tcW w:w="3120" w:type="dxa"/>
          </w:tcPr>
          <w:p w14:paraId="0BA9B90C" w14:textId="77777777" w:rsidR="00DF0E63" w:rsidRPr="00EE57EC" w:rsidRDefault="00000000">
            <w:pPr>
              <w:pBdr>
                <w:top w:val="nil"/>
                <w:left w:val="nil"/>
                <w:bottom w:val="nil"/>
                <w:right w:val="nil"/>
                <w:between w:val="nil"/>
              </w:pBdr>
              <w:rPr>
                <w:color w:val="000000"/>
              </w:rPr>
            </w:pPr>
            <w:r w:rsidRPr="00EE57EC">
              <w:t>6/11-6/16</w:t>
            </w:r>
          </w:p>
        </w:tc>
      </w:tr>
      <w:tr w:rsidR="00DF0E63" w:rsidRPr="00EE57EC" w14:paraId="16B444BD" w14:textId="77777777">
        <w:tc>
          <w:tcPr>
            <w:tcW w:w="1410" w:type="dxa"/>
          </w:tcPr>
          <w:p w14:paraId="146438EF" w14:textId="77777777" w:rsidR="00DF0E63" w:rsidRPr="00EE57EC" w:rsidRDefault="00000000">
            <w:pPr>
              <w:pBdr>
                <w:top w:val="nil"/>
                <w:left w:val="nil"/>
                <w:bottom w:val="nil"/>
                <w:right w:val="nil"/>
                <w:between w:val="nil"/>
              </w:pBdr>
              <w:rPr>
                <w:color w:val="000000"/>
              </w:rPr>
            </w:pPr>
            <w:r w:rsidRPr="00EE57EC">
              <w:rPr>
                <w:color w:val="000000"/>
              </w:rPr>
              <w:t xml:space="preserve">Module </w:t>
            </w:r>
            <w:r w:rsidRPr="00EE57EC">
              <w:t>5</w:t>
            </w:r>
          </w:p>
        </w:tc>
        <w:tc>
          <w:tcPr>
            <w:tcW w:w="4830" w:type="dxa"/>
          </w:tcPr>
          <w:p w14:paraId="63E8DAA6" w14:textId="77777777" w:rsidR="00DF0E63" w:rsidRPr="00EE57EC" w:rsidRDefault="00000000">
            <w:pPr>
              <w:pBdr>
                <w:top w:val="nil"/>
                <w:left w:val="nil"/>
                <w:bottom w:val="nil"/>
                <w:right w:val="nil"/>
                <w:between w:val="nil"/>
              </w:pBdr>
              <w:rPr>
                <w:color w:val="000000"/>
              </w:rPr>
            </w:pPr>
            <w:r w:rsidRPr="00EE57EC">
              <w:rPr>
                <w:color w:val="000000"/>
              </w:rPr>
              <w:t>Media, Memes, and M</w:t>
            </w:r>
            <w:r w:rsidRPr="00EE57EC">
              <w:t>usic</w:t>
            </w:r>
          </w:p>
        </w:tc>
        <w:tc>
          <w:tcPr>
            <w:tcW w:w="3120" w:type="dxa"/>
          </w:tcPr>
          <w:p w14:paraId="77190A7D" w14:textId="77777777" w:rsidR="00DF0E63" w:rsidRPr="00EE57EC" w:rsidRDefault="00000000">
            <w:pPr>
              <w:pBdr>
                <w:top w:val="nil"/>
                <w:left w:val="nil"/>
                <w:bottom w:val="nil"/>
                <w:right w:val="nil"/>
                <w:between w:val="nil"/>
              </w:pBdr>
              <w:rPr>
                <w:color w:val="000000"/>
              </w:rPr>
            </w:pPr>
            <w:r w:rsidRPr="00EE57EC">
              <w:t>6/17-6/23</w:t>
            </w:r>
          </w:p>
        </w:tc>
      </w:tr>
      <w:tr w:rsidR="00DF0E63" w:rsidRPr="00EE57EC" w14:paraId="6013E891" w14:textId="77777777">
        <w:tc>
          <w:tcPr>
            <w:tcW w:w="1410" w:type="dxa"/>
          </w:tcPr>
          <w:p w14:paraId="1CBDCCB8" w14:textId="77777777" w:rsidR="00DF0E63" w:rsidRPr="00EE57EC" w:rsidRDefault="00000000">
            <w:pPr>
              <w:pBdr>
                <w:top w:val="nil"/>
                <w:left w:val="nil"/>
                <w:bottom w:val="nil"/>
                <w:right w:val="nil"/>
                <w:between w:val="nil"/>
              </w:pBdr>
              <w:rPr>
                <w:color w:val="000000"/>
              </w:rPr>
            </w:pPr>
            <w:r w:rsidRPr="00EE57EC">
              <w:rPr>
                <w:color w:val="000000"/>
              </w:rPr>
              <w:t xml:space="preserve">Module </w:t>
            </w:r>
            <w:r w:rsidRPr="00EE57EC">
              <w:t>6</w:t>
            </w:r>
          </w:p>
        </w:tc>
        <w:tc>
          <w:tcPr>
            <w:tcW w:w="4830" w:type="dxa"/>
          </w:tcPr>
          <w:p w14:paraId="38638251" w14:textId="77777777" w:rsidR="00DF0E63" w:rsidRPr="00EE57EC" w:rsidRDefault="00000000">
            <w:pPr>
              <w:pBdr>
                <w:top w:val="nil"/>
                <w:left w:val="nil"/>
                <w:bottom w:val="nil"/>
                <w:right w:val="nil"/>
                <w:between w:val="nil"/>
              </w:pBdr>
              <w:rPr>
                <w:color w:val="000000"/>
              </w:rPr>
            </w:pPr>
            <w:r w:rsidRPr="00EE57EC">
              <w:rPr>
                <w:color w:val="000000"/>
              </w:rPr>
              <w:t>Museums</w:t>
            </w:r>
            <w:r w:rsidRPr="00EE57EC">
              <w:t>, Art, and Zines</w:t>
            </w:r>
          </w:p>
        </w:tc>
        <w:tc>
          <w:tcPr>
            <w:tcW w:w="3120" w:type="dxa"/>
          </w:tcPr>
          <w:p w14:paraId="5C8B1E3D" w14:textId="77777777" w:rsidR="00DF0E63" w:rsidRPr="00EE57EC" w:rsidRDefault="00000000">
            <w:pPr>
              <w:pBdr>
                <w:top w:val="nil"/>
                <w:left w:val="nil"/>
                <w:bottom w:val="nil"/>
                <w:right w:val="nil"/>
                <w:between w:val="nil"/>
              </w:pBdr>
              <w:rPr>
                <w:color w:val="000000"/>
              </w:rPr>
            </w:pPr>
            <w:r w:rsidRPr="00EE57EC">
              <w:t>6/24-6/26</w:t>
            </w:r>
          </w:p>
        </w:tc>
      </w:tr>
      <w:tr w:rsidR="00DF0E63" w:rsidRPr="00EE57EC" w14:paraId="25A0C435" w14:textId="77777777">
        <w:tc>
          <w:tcPr>
            <w:tcW w:w="1410" w:type="dxa"/>
          </w:tcPr>
          <w:p w14:paraId="76CDFDC8" w14:textId="77777777" w:rsidR="00DF0E63" w:rsidRPr="00EE57EC" w:rsidRDefault="00000000">
            <w:pPr>
              <w:pBdr>
                <w:top w:val="nil"/>
                <w:left w:val="nil"/>
                <w:bottom w:val="nil"/>
                <w:right w:val="nil"/>
                <w:between w:val="nil"/>
              </w:pBdr>
              <w:rPr>
                <w:color w:val="000000"/>
              </w:rPr>
            </w:pPr>
            <w:r w:rsidRPr="00EE57EC">
              <w:t>Closing</w:t>
            </w:r>
          </w:p>
        </w:tc>
        <w:tc>
          <w:tcPr>
            <w:tcW w:w="4830" w:type="dxa"/>
          </w:tcPr>
          <w:p w14:paraId="578DCC34" w14:textId="77777777" w:rsidR="00DF0E63" w:rsidRPr="00EE57EC" w:rsidRDefault="00000000">
            <w:pPr>
              <w:pBdr>
                <w:top w:val="nil"/>
                <w:left w:val="nil"/>
                <w:bottom w:val="nil"/>
                <w:right w:val="nil"/>
                <w:between w:val="nil"/>
              </w:pBdr>
              <w:rPr>
                <w:color w:val="000000"/>
              </w:rPr>
            </w:pPr>
            <w:r w:rsidRPr="00EE57EC">
              <w:t>Reflection</w:t>
            </w:r>
          </w:p>
        </w:tc>
        <w:tc>
          <w:tcPr>
            <w:tcW w:w="3120" w:type="dxa"/>
          </w:tcPr>
          <w:p w14:paraId="75DFCBF7" w14:textId="77777777" w:rsidR="00DF0E63" w:rsidRPr="00EE57EC" w:rsidRDefault="00000000">
            <w:pPr>
              <w:pBdr>
                <w:top w:val="nil"/>
                <w:left w:val="nil"/>
                <w:bottom w:val="nil"/>
                <w:right w:val="nil"/>
                <w:between w:val="nil"/>
              </w:pBdr>
              <w:rPr>
                <w:color w:val="000000"/>
              </w:rPr>
            </w:pPr>
            <w:r w:rsidRPr="00EE57EC">
              <w:t>6/29-7/3</w:t>
            </w:r>
          </w:p>
        </w:tc>
      </w:tr>
    </w:tbl>
    <w:p w14:paraId="2393FA4D" w14:textId="77777777" w:rsidR="00DF0E63" w:rsidRPr="00EE57EC" w:rsidRDefault="00DF0E63">
      <w:pPr>
        <w:pBdr>
          <w:top w:val="nil"/>
          <w:left w:val="nil"/>
          <w:bottom w:val="nil"/>
          <w:right w:val="nil"/>
          <w:between w:val="nil"/>
        </w:pBdr>
      </w:pPr>
    </w:p>
    <w:p w14:paraId="7EF615AA" w14:textId="77777777" w:rsidR="00DF0E63" w:rsidRPr="00EE57EC" w:rsidRDefault="00000000">
      <w:pPr>
        <w:pBdr>
          <w:top w:val="nil"/>
          <w:left w:val="nil"/>
          <w:bottom w:val="nil"/>
          <w:right w:val="nil"/>
          <w:between w:val="nil"/>
        </w:pBdr>
        <w:rPr>
          <w:color w:val="000000"/>
        </w:rPr>
      </w:pPr>
      <w:r w:rsidRPr="00EE57EC">
        <w:rPr>
          <w:b/>
          <w:bCs/>
          <w:color w:val="000000"/>
        </w:rPr>
        <w:t>Note</w:t>
      </w:r>
      <w:r w:rsidRPr="00EE57EC">
        <w:rPr>
          <w:b/>
          <w:bCs/>
        </w:rPr>
        <w:t>:</w:t>
      </w:r>
      <w:r w:rsidRPr="00EE57EC">
        <w:rPr>
          <w:b/>
          <w:bCs/>
          <w:color w:val="000000"/>
        </w:rPr>
        <w:t xml:space="preserve"> </w:t>
      </w:r>
      <w:r w:rsidRPr="00EE57EC">
        <w:rPr>
          <w:color w:val="000000"/>
        </w:rPr>
        <w:t>See the course schedule in HuskyCT for a more detailed course outline.</w:t>
      </w:r>
    </w:p>
    <w:p w14:paraId="41AA15B7" w14:textId="77777777" w:rsidR="00DF0E63" w:rsidRPr="00EE57EC" w:rsidRDefault="00DF0E63">
      <w:pPr>
        <w:pBdr>
          <w:top w:val="nil"/>
          <w:left w:val="nil"/>
          <w:bottom w:val="nil"/>
          <w:right w:val="nil"/>
          <w:between w:val="nil"/>
        </w:pBdr>
      </w:pPr>
    </w:p>
    <w:p w14:paraId="350FEA2B" w14:textId="77777777" w:rsidR="00DF0E63" w:rsidRPr="00EE57EC" w:rsidRDefault="00000000">
      <w:r w:rsidRPr="00EE57EC">
        <w:t xml:space="preserve">All course due dates are identified in HuskyCT and in the course schedule. Deadlines are based on </w:t>
      </w:r>
      <w:r w:rsidRPr="00EE57EC">
        <w:rPr>
          <w:b/>
          <w:bCs/>
        </w:rPr>
        <w:t>Eastern Time</w:t>
      </w:r>
      <w:r w:rsidRPr="00EE57EC">
        <w:t xml:space="preserve">; if you are in a different time zone, please adjust your submission times accordingly. </w:t>
      </w:r>
      <w:r w:rsidRPr="00EE57EC">
        <w:rPr>
          <w:b/>
          <w:bCs/>
        </w:rPr>
        <w:t>All modules begin at 6AM on the date listed</w:t>
      </w:r>
      <w:r w:rsidRPr="00EE57EC">
        <w:t xml:space="preserve"> on the website and HuskyCT. </w:t>
      </w:r>
    </w:p>
    <w:p w14:paraId="3E97418C" w14:textId="77777777" w:rsidR="00DF0E63" w:rsidRPr="00EE57EC" w:rsidRDefault="00DF0E63"/>
    <w:p w14:paraId="4BBA6E1A" w14:textId="77777777" w:rsidR="00DF0E63" w:rsidRPr="00EE57EC" w:rsidRDefault="00000000">
      <w:r w:rsidRPr="00EE57EC">
        <w:t>The instructor reserves the right to change dates accordingly as the session progresses. All changes will be communicated in an appropriate manner.</w:t>
      </w:r>
    </w:p>
    <w:p w14:paraId="28167295" w14:textId="77777777" w:rsidR="00EE57EC" w:rsidRPr="00EE57EC" w:rsidRDefault="00EE57EC"/>
    <w:p w14:paraId="441E5411" w14:textId="053133F5" w:rsidR="00EE57EC" w:rsidRPr="00EE57EC" w:rsidRDefault="00EE57EC">
      <w:pPr>
        <w:rPr>
          <w:b/>
          <w:bCs/>
          <w:u w:val="thick"/>
        </w:rPr>
      </w:pPr>
      <w:r w:rsidRPr="00EE57EC">
        <w:rPr>
          <w:b/>
          <w:bCs/>
          <w:u w:val="thick"/>
        </w:rPr>
        <w:t>Requirements</w:t>
      </w:r>
    </w:p>
    <w:p w14:paraId="4A1EB7E8" w14:textId="77777777" w:rsidR="00DF0E63" w:rsidRPr="00EE57EC" w:rsidRDefault="00DF0E63">
      <w:pPr>
        <w:pBdr>
          <w:top w:val="nil"/>
          <w:left w:val="nil"/>
          <w:bottom w:val="nil"/>
          <w:right w:val="nil"/>
          <w:between w:val="nil"/>
        </w:pBdr>
        <w:rPr>
          <w:b/>
          <w:bCs/>
          <w:color w:val="000000"/>
        </w:rPr>
      </w:pPr>
    </w:p>
    <w:p w14:paraId="75DF425C" w14:textId="443D2837" w:rsidR="00DF0E63" w:rsidRPr="00EE57EC" w:rsidRDefault="00000000">
      <w:pPr>
        <w:spacing w:line="276" w:lineRule="auto"/>
        <w:rPr>
          <w:i/>
          <w:iCs/>
        </w:rPr>
      </w:pPr>
      <w:r w:rsidRPr="00EE57EC">
        <w:rPr>
          <w:b/>
          <w:bCs/>
        </w:rPr>
        <w:t xml:space="preserve">Mini-Assessments (115 points). </w:t>
      </w:r>
      <w:r w:rsidRPr="00EE57EC">
        <w:t xml:space="preserve">In each module, you will complete quizzes, activities, and discussion posts/replies that are based on your learning from specific assigned readings, lectures, or media. This may include for example, short responses and reflections, identifying real-world examples, and assigned exercises.  Due dates, points for each, and requirements for submission are noted in HuskyCT. </w:t>
      </w:r>
      <w:r w:rsidRPr="00EE57EC">
        <w:rPr>
          <w:u w:val="single"/>
        </w:rPr>
        <w:t xml:space="preserve">These assessments should clearly demonstrate that you have done the </w:t>
      </w:r>
      <w:r w:rsidRPr="00EE57EC">
        <w:rPr>
          <w:u w:val="single"/>
        </w:rPr>
        <w:lastRenderedPageBreak/>
        <w:t>associated assigned reading and engaged with the associated assigned media.</w:t>
      </w:r>
      <w:r w:rsidRPr="00EE57EC">
        <w:t xml:space="preserve"> </w:t>
      </w:r>
      <w:r w:rsidRPr="00EE57EC">
        <w:rPr>
          <w:i/>
          <w:iCs/>
        </w:rPr>
        <w:t>Late Mini-Assessments will be accepted for 24 hours after the posted due date.</w:t>
      </w:r>
    </w:p>
    <w:p w14:paraId="1101C520" w14:textId="77777777" w:rsidR="00DF0E63" w:rsidRPr="00EE57EC" w:rsidRDefault="00000000">
      <w:pPr>
        <w:spacing w:line="276" w:lineRule="auto"/>
      </w:pPr>
      <w:r w:rsidRPr="00EE57EC">
        <w:rPr>
          <w:b/>
          <w:bCs/>
        </w:rPr>
        <w:t xml:space="preserve">Major Assignments (180 pts*). </w:t>
      </w:r>
      <w:r w:rsidRPr="00EE57EC">
        <w:t xml:space="preserve">Course assignments are a way to apply and demonstrate your learning and synthesis of a group of assigned readings, media, lectures, and activities. Assignment due dates and requirements for each submission will be noted in HuskyCT. Course Assignments should clearly demonstrate that you have done all the assigned readings and engaged with assigned media. </w:t>
      </w:r>
      <w:r w:rsidRPr="00EE57EC">
        <w:rPr>
          <w:i/>
          <w:iCs/>
        </w:rPr>
        <w:t>Late submissions</w:t>
      </w:r>
      <w:r w:rsidRPr="00EE57EC">
        <w:t xml:space="preserve"> </w:t>
      </w:r>
      <w:r w:rsidRPr="00EE57EC">
        <w:rPr>
          <w:i/>
          <w:iCs/>
        </w:rPr>
        <w:t>are not accepted.</w:t>
      </w:r>
    </w:p>
    <w:p w14:paraId="0BF4204A" w14:textId="77777777" w:rsidR="00DF0E63" w:rsidRPr="00EE57EC" w:rsidRDefault="00DF0E63">
      <w:pPr>
        <w:spacing w:line="276" w:lineRule="auto"/>
        <w:rPr>
          <w:i/>
          <w:iCs/>
        </w:rPr>
      </w:pPr>
    </w:p>
    <w:p w14:paraId="2F876B2F" w14:textId="77777777" w:rsidR="00DF0E63" w:rsidRPr="00EE57EC" w:rsidRDefault="00000000">
      <w:pPr>
        <w:shd w:val="clear" w:color="auto" w:fill="E8EEF7"/>
        <w:spacing w:before="80" w:after="80" w:line="276" w:lineRule="auto"/>
        <w:ind w:right="200"/>
        <w:rPr>
          <w:b/>
          <w:bCs/>
        </w:rPr>
      </w:pPr>
      <w:r w:rsidRPr="00EE57EC">
        <w:rPr>
          <w:b/>
          <w:bCs/>
        </w:rPr>
        <w:t xml:space="preserve">* Major Assignment Drop Policy: </w:t>
      </w:r>
      <w:r w:rsidRPr="00EE57EC">
        <w:t>I am also aware that sometimes life happens and we are not presenting our best work or are not able to complete an assignment. As such, one lower score will not negatively impact your final evaluation.</w:t>
      </w:r>
      <w:r w:rsidRPr="00EE57EC">
        <w:rPr>
          <w:b/>
          <w:bCs/>
        </w:rPr>
        <w:t xml:space="preserve"> </w:t>
      </w:r>
    </w:p>
    <w:p w14:paraId="7927BBAB" w14:textId="77777777" w:rsidR="00DF0E63" w:rsidRPr="00EE57EC" w:rsidRDefault="00000000">
      <w:pPr>
        <w:shd w:val="clear" w:color="auto" w:fill="E8EEF7"/>
        <w:spacing w:before="80" w:after="80" w:line="276" w:lineRule="auto"/>
        <w:ind w:right="200"/>
        <w:rPr>
          <w:i/>
          <w:iCs/>
        </w:rPr>
      </w:pPr>
      <w:r w:rsidRPr="00EE57EC">
        <w:t xml:space="preserve">You will complete five (5) Major Assignments over the course of the session. Only your </w:t>
      </w:r>
      <w:r w:rsidRPr="00EE57EC">
        <w:rPr>
          <w:b/>
          <w:bCs/>
        </w:rPr>
        <w:t>four highest scores</w:t>
      </w:r>
      <w:r w:rsidRPr="00EE57EC">
        <w:t xml:space="preserve"> will count toward your final grade (4 × 45 = 180 points possible). Your lowest Major Assignment score will be automatically dropped at the end of the session. </w:t>
      </w:r>
      <w:r w:rsidRPr="00EE57EC">
        <w:rPr>
          <w:i/>
          <w:iCs/>
        </w:rPr>
        <w:t>There are no makeups for major assignments.</w:t>
      </w:r>
    </w:p>
    <w:p w14:paraId="045787E9" w14:textId="77777777" w:rsidR="00DF0E63" w:rsidRPr="00EE57EC" w:rsidRDefault="00DF0E63">
      <w:pPr>
        <w:spacing w:line="276" w:lineRule="auto"/>
      </w:pPr>
    </w:p>
    <w:p w14:paraId="2D05A1A1" w14:textId="77777777" w:rsidR="00DF0E63" w:rsidRPr="00EE57EC" w:rsidRDefault="00000000">
      <w:pPr>
        <w:pBdr>
          <w:top w:val="nil"/>
          <w:left w:val="nil"/>
          <w:bottom w:val="nil"/>
          <w:right w:val="nil"/>
          <w:between w:val="nil"/>
        </w:pBdr>
      </w:pPr>
      <w:r w:rsidRPr="00EE57EC">
        <w:rPr>
          <w:b/>
          <w:bCs/>
        </w:rPr>
        <w:t>Mapping Public Pedagogy Contributions and Curation</w:t>
      </w:r>
      <w:r w:rsidRPr="00EE57EC">
        <w:rPr>
          <w:b/>
          <w:bCs/>
          <w:color w:val="000000"/>
        </w:rPr>
        <w:t xml:space="preserve"> (</w:t>
      </w:r>
      <w:r w:rsidRPr="00EE57EC">
        <w:rPr>
          <w:b/>
          <w:bCs/>
        </w:rPr>
        <w:t>75pts/20pts</w:t>
      </w:r>
      <w:r w:rsidRPr="00EE57EC">
        <w:rPr>
          <w:b/>
          <w:bCs/>
          <w:color w:val="000000"/>
        </w:rPr>
        <w:t xml:space="preserve">). </w:t>
      </w:r>
      <w:r w:rsidRPr="00EE57EC">
        <w:t>Over the course of the session, you will contribute to a shared, class-created Google Map that documents examples of public pedagogy in everyday spaces. This map will be collaboratively built across both sections of this course, allowing us to create a broad, collective archive of how teaching and learning happen outside formal classrooms. At the end of the course you will create a brief video presentation of a curated collection you devise from the map contributions.</w:t>
      </w:r>
    </w:p>
    <w:p w14:paraId="4C1668DE" w14:textId="77777777" w:rsidR="00DF0E63" w:rsidRPr="00EE57EC" w:rsidRDefault="00DF0E63"/>
    <w:p w14:paraId="12C1DC27" w14:textId="77777777" w:rsidR="00DF0E63" w:rsidRPr="00EE57EC" w:rsidRDefault="00000000">
      <w:pPr>
        <w:rPr>
          <w:i/>
          <w:iCs/>
        </w:rPr>
      </w:pPr>
      <w:r w:rsidRPr="00EE57EC">
        <w:t xml:space="preserve">Part 1: You are required to submit 5 map contributions throughout the session. Each is 15 points for a total of 75 points. Details for the contributions and due dates are available on HuskyCT. </w:t>
      </w:r>
      <w:r w:rsidRPr="00EE57EC">
        <w:rPr>
          <w:i/>
          <w:iCs/>
        </w:rPr>
        <w:t xml:space="preserve">Late map contributions are accepted by June 28th. </w:t>
      </w:r>
    </w:p>
    <w:p w14:paraId="32276CEE" w14:textId="77777777" w:rsidR="00DF0E63" w:rsidRPr="00EE57EC" w:rsidRDefault="00DF0E63">
      <w:pPr>
        <w:rPr>
          <w:i/>
          <w:iCs/>
        </w:rPr>
      </w:pPr>
    </w:p>
    <w:p w14:paraId="27C9ACD4" w14:textId="6BF2CF0F" w:rsidR="00DF0E63" w:rsidRPr="00EE57EC" w:rsidRDefault="00000000" w:rsidP="00EE57EC">
      <w:pPr>
        <w:spacing w:after="160" w:line="276" w:lineRule="auto"/>
        <w:rPr>
          <w:b/>
          <w:bCs/>
          <w:color w:val="000000"/>
        </w:rPr>
      </w:pPr>
      <w:r w:rsidRPr="00EE57EC">
        <w:t>Part 2: At the end of the course you will create a curated slide presentation that draws from the collaborative class map to tell a focused story about public pedagogy. You will act as both a curator and analyst, selecting and organizing examples to demonstrate how teaching and learning happen in public spaces. Details for the video presentation and the due date are available on HuskyCT.</w:t>
      </w:r>
      <w:r w:rsidRPr="00EE57EC">
        <w:rPr>
          <w:i/>
          <w:iCs/>
        </w:rPr>
        <w:t xml:space="preserve"> Due July 3.</w:t>
      </w:r>
      <w:r w:rsidRPr="00EE57EC">
        <w:t xml:space="preserve"> </w:t>
      </w:r>
      <w:r w:rsidRPr="00EE57EC">
        <w:rPr>
          <w:i/>
          <w:iCs/>
        </w:rPr>
        <w:t>Late submissions will NOT be accepted.</w:t>
      </w:r>
      <w:bookmarkStart w:id="0" w:name="_heading=h.2otkls3k9z3x" w:colFirst="0" w:colLast="0"/>
      <w:bookmarkStart w:id="1" w:name="_heading=h.iwyimqfzd4tp" w:colFirst="0" w:colLast="0"/>
      <w:bookmarkEnd w:id="0"/>
      <w:bookmarkEnd w:id="1"/>
    </w:p>
    <w:p w14:paraId="3094D158" w14:textId="77777777" w:rsidR="00EE57EC" w:rsidRPr="00EE57EC" w:rsidRDefault="00EE57EC">
      <w:pPr>
        <w:pStyle w:val="Heading2"/>
        <w:keepNext w:val="0"/>
        <w:keepLines w:val="0"/>
        <w:spacing w:before="200" w:after="100"/>
        <w:rPr>
          <w:rFonts w:ascii="Times New Roman" w:eastAsia="Times New Roman" w:hAnsi="Times New Roman" w:cs="Times New Roman"/>
          <w:b/>
          <w:bCs/>
          <w:color w:val="000000"/>
          <w:sz w:val="24"/>
          <w:szCs w:val="24"/>
        </w:rPr>
      </w:pPr>
      <w:bookmarkStart w:id="2" w:name="_heading=h.v9ixe4o5m2vn" w:colFirst="0" w:colLast="0"/>
      <w:bookmarkEnd w:id="2"/>
    </w:p>
    <w:p w14:paraId="434752EE" w14:textId="77777777" w:rsidR="00EE57EC" w:rsidRPr="00EE57EC" w:rsidRDefault="00EE57EC">
      <w:pPr>
        <w:pStyle w:val="Heading2"/>
        <w:keepNext w:val="0"/>
        <w:keepLines w:val="0"/>
        <w:spacing w:before="200" w:after="100"/>
        <w:rPr>
          <w:rFonts w:ascii="Times New Roman" w:eastAsia="Times New Roman" w:hAnsi="Times New Roman" w:cs="Times New Roman"/>
          <w:b/>
          <w:bCs/>
          <w:color w:val="000000"/>
          <w:sz w:val="24"/>
          <w:szCs w:val="24"/>
        </w:rPr>
      </w:pPr>
    </w:p>
    <w:p w14:paraId="5A0478AF" w14:textId="77777777" w:rsidR="00EE57EC" w:rsidRPr="00EE57EC" w:rsidRDefault="00EE57EC">
      <w:pPr>
        <w:pStyle w:val="Heading2"/>
        <w:keepNext w:val="0"/>
        <w:keepLines w:val="0"/>
        <w:spacing w:before="200" w:after="100"/>
        <w:rPr>
          <w:rFonts w:ascii="Times New Roman" w:eastAsia="Times New Roman" w:hAnsi="Times New Roman" w:cs="Times New Roman"/>
          <w:b/>
          <w:bCs/>
          <w:color w:val="000000"/>
          <w:sz w:val="24"/>
          <w:szCs w:val="24"/>
        </w:rPr>
      </w:pPr>
    </w:p>
    <w:p w14:paraId="48B3623D" w14:textId="77777777" w:rsidR="00EE57EC" w:rsidRPr="00EE57EC" w:rsidRDefault="00EE57EC">
      <w:pPr>
        <w:pStyle w:val="Heading2"/>
        <w:keepNext w:val="0"/>
        <w:keepLines w:val="0"/>
        <w:spacing w:before="200" w:after="100"/>
        <w:rPr>
          <w:rFonts w:ascii="Times New Roman" w:eastAsia="Times New Roman" w:hAnsi="Times New Roman" w:cs="Times New Roman"/>
          <w:b/>
          <w:bCs/>
          <w:color w:val="000000"/>
          <w:sz w:val="24"/>
          <w:szCs w:val="24"/>
        </w:rPr>
      </w:pPr>
    </w:p>
    <w:p w14:paraId="57774F1A" w14:textId="77777777" w:rsidR="00EE57EC" w:rsidRPr="00EE57EC" w:rsidRDefault="00EE57EC">
      <w:pPr>
        <w:pStyle w:val="Heading2"/>
        <w:keepNext w:val="0"/>
        <w:keepLines w:val="0"/>
        <w:spacing w:before="200" w:after="100"/>
        <w:rPr>
          <w:rFonts w:ascii="Times New Roman" w:eastAsia="Times New Roman" w:hAnsi="Times New Roman" w:cs="Times New Roman"/>
          <w:b/>
          <w:bCs/>
          <w:color w:val="000000"/>
          <w:sz w:val="24"/>
          <w:szCs w:val="24"/>
        </w:rPr>
      </w:pPr>
    </w:p>
    <w:p w14:paraId="22670B16" w14:textId="77777777" w:rsidR="00EE57EC" w:rsidRPr="00EE57EC" w:rsidRDefault="00EE57EC">
      <w:pPr>
        <w:pStyle w:val="Heading2"/>
        <w:keepNext w:val="0"/>
        <w:keepLines w:val="0"/>
        <w:spacing w:before="200" w:after="100"/>
        <w:rPr>
          <w:rFonts w:ascii="Times New Roman" w:eastAsia="Times New Roman" w:hAnsi="Times New Roman" w:cs="Times New Roman"/>
          <w:b/>
          <w:bCs/>
          <w:color w:val="000000"/>
          <w:sz w:val="24"/>
          <w:szCs w:val="24"/>
        </w:rPr>
      </w:pPr>
    </w:p>
    <w:p w14:paraId="7EF811A3" w14:textId="17228578" w:rsidR="00DF0E63" w:rsidRPr="00EE57EC" w:rsidRDefault="00000000">
      <w:pPr>
        <w:pStyle w:val="Heading2"/>
        <w:keepNext w:val="0"/>
        <w:keepLines w:val="0"/>
        <w:spacing w:before="200" w:after="100"/>
        <w:rPr>
          <w:rFonts w:ascii="Times New Roman" w:hAnsi="Times New Roman" w:cs="Times New Roman"/>
        </w:rPr>
      </w:pPr>
      <w:r w:rsidRPr="00EE57EC">
        <w:rPr>
          <w:rFonts w:ascii="Times New Roman" w:eastAsia="Times New Roman" w:hAnsi="Times New Roman" w:cs="Times New Roman"/>
          <w:b/>
          <w:bCs/>
          <w:color w:val="000000"/>
          <w:sz w:val="24"/>
          <w:szCs w:val="24"/>
        </w:rPr>
        <w:lastRenderedPageBreak/>
        <w:t>Grading.</w:t>
      </w:r>
    </w:p>
    <w:p w14:paraId="0DC98524" w14:textId="77777777" w:rsidR="00DF0E63" w:rsidRPr="00EE57EC" w:rsidRDefault="00DF0E63"/>
    <w:tbl>
      <w:tblPr>
        <w:tblStyle w:val="a2"/>
        <w:tblW w:w="9345" w:type="dxa"/>
        <w:tblBorders>
          <w:top w:val="nil"/>
          <w:left w:val="nil"/>
          <w:bottom w:val="nil"/>
          <w:right w:val="nil"/>
          <w:insideH w:val="nil"/>
          <w:insideV w:val="nil"/>
        </w:tblBorders>
        <w:tblLayout w:type="fixed"/>
        <w:tblLook w:val="0600" w:firstRow="0" w:lastRow="0" w:firstColumn="0" w:lastColumn="0" w:noHBand="1" w:noVBand="1"/>
      </w:tblPr>
      <w:tblGrid>
        <w:gridCol w:w="3060"/>
        <w:gridCol w:w="4170"/>
        <w:gridCol w:w="2115"/>
      </w:tblGrid>
      <w:tr w:rsidR="00DF0E63" w:rsidRPr="00EE57EC" w14:paraId="32C9D08A" w14:textId="77777777">
        <w:trPr>
          <w:trHeight w:val="495"/>
        </w:trPr>
        <w:tc>
          <w:tcPr>
            <w:tcW w:w="3060" w:type="dxa"/>
            <w:tcBorders>
              <w:top w:val="single" w:sz="6" w:space="0" w:color="002868"/>
              <w:left w:val="single" w:sz="6" w:space="0" w:color="002868"/>
              <w:bottom w:val="single" w:sz="6" w:space="0" w:color="002868"/>
              <w:right w:val="single" w:sz="6" w:space="0" w:color="002868"/>
            </w:tcBorders>
            <w:shd w:val="clear" w:color="auto" w:fill="002868"/>
            <w:tcMar>
              <w:top w:w="100" w:type="dxa"/>
              <w:left w:w="140" w:type="dxa"/>
              <w:bottom w:w="100" w:type="dxa"/>
              <w:right w:w="140" w:type="dxa"/>
            </w:tcMar>
          </w:tcPr>
          <w:p w14:paraId="0705715A" w14:textId="77777777" w:rsidR="00DF0E63" w:rsidRPr="00EE57EC" w:rsidRDefault="00000000">
            <w:pPr>
              <w:jc w:val="center"/>
              <w:rPr>
                <w:b/>
                <w:bCs/>
                <w:color w:val="FFFFFF"/>
              </w:rPr>
            </w:pPr>
            <w:r w:rsidRPr="00EE57EC">
              <w:rPr>
                <w:b/>
                <w:bCs/>
                <w:color w:val="FFFFFF"/>
              </w:rPr>
              <w:t>Category</w:t>
            </w:r>
          </w:p>
        </w:tc>
        <w:tc>
          <w:tcPr>
            <w:tcW w:w="4170" w:type="dxa"/>
            <w:tcBorders>
              <w:top w:val="single" w:sz="6" w:space="0" w:color="002868"/>
              <w:left w:val="nil"/>
              <w:bottom w:val="single" w:sz="6" w:space="0" w:color="002868"/>
              <w:right w:val="single" w:sz="6" w:space="0" w:color="002868"/>
            </w:tcBorders>
            <w:shd w:val="clear" w:color="auto" w:fill="002868"/>
            <w:tcMar>
              <w:top w:w="100" w:type="dxa"/>
              <w:left w:w="140" w:type="dxa"/>
              <w:bottom w:w="100" w:type="dxa"/>
              <w:right w:w="140" w:type="dxa"/>
            </w:tcMar>
          </w:tcPr>
          <w:p w14:paraId="76DA30CE" w14:textId="77777777" w:rsidR="00DF0E63" w:rsidRPr="00EE57EC" w:rsidRDefault="00000000">
            <w:pPr>
              <w:jc w:val="center"/>
              <w:rPr>
                <w:b/>
                <w:bCs/>
                <w:color w:val="FFFFFF"/>
              </w:rPr>
            </w:pPr>
            <w:r w:rsidRPr="00EE57EC">
              <w:rPr>
                <w:b/>
                <w:bCs/>
                <w:color w:val="FFFFFF"/>
              </w:rPr>
              <w:t>Details</w:t>
            </w:r>
          </w:p>
        </w:tc>
        <w:tc>
          <w:tcPr>
            <w:tcW w:w="2115" w:type="dxa"/>
            <w:tcBorders>
              <w:top w:val="single" w:sz="6" w:space="0" w:color="002868"/>
              <w:left w:val="nil"/>
              <w:bottom w:val="single" w:sz="6" w:space="0" w:color="002868"/>
              <w:right w:val="single" w:sz="6" w:space="0" w:color="002868"/>
            </w:tcBorders>
            <w:shd w:val="clear" w:color="auto" w:fill="002868"/>
            <w:tcMar>
              <w:top w:w="100" w:type="dxa"/>
              <w:left w:w="140" w:type="dxa"/>
              <w:bottom w:w="100" w:type="dxa"/>
              <w:right w:w="140" w:type="dxa"/>
            </w:tcMar>
          </w:tcPr>
          <w:p w14:paraId="2B8F47FF" w14:textId="77777777" w:rsidR="00DF0E63" w:rsidRPr="00EE57EC" w:rsidRDefault="00000000">
            <w:pPr>
              <w:jc w:val="center"/>
              <w:rPr>
                <w:b/>
                <w:bCs/>
                <w:color w:val="FFFFFF"/>
              </w:rPr>
            </w:pPr>
            <w:r w:rsidRPr="00EE57EC">
              <w:rPr>
                <w:b/>
                <w:bCs/>
                <w:color w:val="FFFFFF"/>
              </w:rPr>
              <w:t>Points Possible</w:t>
            </w:r>
          </w:p>
        </w:tc>
      </w:tr>
      <w:tr w:rsidR="00DF0E63" w:rsidRPr="00EE57EC" w14:paraId="22F3D65B" w14:textId="77777777">
        <w:trPr>
          <w:trHeight w:val="735"/>
        </w:trPr>
        <w:tc>
          <w:tcPr>
            <w:tcW w:w="3060" w:type="dxa"/>
            <w:tcBorders>
              <w:top w:val="nil"/>
              <w:left w:val="single" w:sz="6" w:space="0" w:color="CCCCCC"/>
              <w:bottom w:val="single" w:sz="6" w:space="0" w:color="CCCCCC"/>
              <w:right w:val="single" w:sz="6" w:space="0" w:color="CCCCCC"/>
            </w:tcBorders>
            <w:shd w:val="clear" w:color="auto" w:fill="FFFFFF"/>
            <w:tcMar>
              <w:top w:w="80" w:type="dxa"/>
              <w:left w:w="140" w:type="dxa"/>
              <w:bottom w:w="80" w:type="dxa"/>
              <w:right w:w="140" w:type="dxa"/>
            </w:tcMar>
          </w:tcPr>
          <w:p w14:paraId="0351FBE1" w14:textId="77777777" w:rsidR="00DF0E63" w:rsidRPr="00EE57EC" w:rsidRDefault="00000000">
            <w:r w:rsidRPr="00EE57EC">
              <w:t>Mini-Assessments</w:t>
            </w:r>
          </w:p>
        </w:tc>
        <w:tc>
          <w:tcPr>
            <w:tcW w:w="4170" w:type="dxa"/>
            <w:tcBorders>
              <w:top w:val="nil"/>
              <w:left w:val="nil"/>
              <w:bottom w:val="single" w:sz="6" w:space="0" w:color="CCCCCC"/>
              <w:right w:val="single" w:sz="6" w:space="0" w:color="CCCCCC"/>
            </w:tcBorders>
            <w:shd w:val="clear" w:color="auto" w:fill="FFFFFF"/>
            <w:tcMar>
              <w:top w:w="80" w:type="dxa"/>
              <w:left w:w="140" w:type="dxa"/>
              <w:bottom w:w="80" w:type="dxa"/>
              <w:right w:w="140" w:type="dxa"/>
            </w:tcMar>
          </w:tcPr>
          <w:p w14:paraId="7B388D9F" w14:textId="77777777" w:rsidR="00DF0E63" w:rsidRPr="00EE57EC" w:rsidRDefault="00000000">
            <w:r w:rsidRPr="00EE57EC">
              <w:t>18 assessments, various point values</w:t>
            </w:r>
          </w:p>
        </w:tc>
        <w:tc>
          <w:tcPr>
            <w:tcW w:w="2115" w:type="dxa"/>
            <w:tcBorders>
              <w:top w:val="nil"/>
              <w:left w:val="nil"/>
              <w:bottom w:val="single" w:sz="6" w:space="0" w:color="CCCCCC"/>
              <w:right w:val="single" w:sz="6" w:space="0" w:color="CCCCCC"/>
            </w:tcBorders>
            <w:shd w:val="clear" w:color="auto" w:fill="FFFFFF"/>
            <w:tcMar>
              <w:top w:w="80" w:type="dxa"/>
              <w:left w:w="140" w:type="dxa"/>
              <w:bottom w:w="80" w:type="dxa"/>
              <w:right w:w="140" w:type="dxa"/>
            </w:tcMar>
          </w:tcPr>
          <w:p w14:paraId="439E1762" w14:textId="77777777" w:rsidR="00DF0E63" w:rsidRPr="00EE57EC" w:rsidRDefault="00000000">
            <w:pPr>
              <w:jc w:val="center"/>
            </w:pPr>
            <w:r w:rsidRPr="00EE57EC">
              <w:t>115</w:t>
            </w:r>
          </w:p>
        </w:tc>
      </w:tr>
      <w:tr w:rsidR="00DF0E63" w:rsidRPr="00EE57EC" w14:paraId="4ADFFC74" w14:textId="77777777">
        <w:trPr>
          <w:trHeight w:val="450"/>
        </w:trPr>
        <w:tc>
          <w:tcPr>
            <w:tcW w:w="3060" w:type="dxa"/>
            <w:tcBorders>
              <w:top w:val="nil"/>
              <w:left w:val="single" w:sz="6" w:space="0" w:color="CCCCCC"/>
              <w:bottom w:val="single" w:sz="6" w:space="0" w:color="CCCCCC"/>
              <w:right w:val="single" w:sz="6" w:space="0" w:color="CCCCCC"/>
            </w:tcBorders>
            <w:shd w:val="clear" w:color="auto" w:fill="FFFFFF"/>
            <w:tcMar>
              <w:top w:w="80" w:type="dxa"/>
              <w:left w:w="140" w:type="dxa"/>
              <w:bottom w:w="80" w:type="dxa"/>
              <w:right w:w="140" w:type="dxa"/>
            </w:tcMar>
          </w:tcPr>
          <w:p w14:paraId="7F732D08" w14:textId="77777777" w:rsidR="00DF0E63" w:rsidRPr="00EE57EC" w:rsidRDefault="00000000">
            <w:r w:rsidRPr="00EE57EC">
              <w:t>Major Assignments</w:t>
            </w:r>
          </w:p>
        </w:tc>
        <w:tc>
          <w:tcPr>
            <w:tcW w:w="4170" w:type="dxa"/>
            <w:tcBorders>
              <w:top w:val="nil"/>
              <w:left w:val="nil"/>
              <w:bottom w:val="single" w:sz="6" w:space="0" w:color="CCCCCC"/>
              <w:right w:val="single" w:sz="6" w:space="0" w:color="CCCCCC"/>
            </w:tcBorders>
            <w:shd w:val="clear" w:color="auto" w:fill="FFFFFF"/>
            <w:tcMar>
              <w:top w:w="80" w:type="dxa"/>
              <w:left w:w="140" w:type="dxa"/>
              <w:bottom w:w="80" w:type="dxa"/>
              <w:right w:w="140" w:type="dxa"/>
            </w:tcMar>
          </w:tcPr>
          <w:p w14:paraId="00939328" w14:textId="77777777" w:rsidR="00DF0E63" w:rsidRPr="00EE57EC" w:rsidRDefault="00000000">
            <w:r w:rsidRPr="00EE57EC">
              <w:t>Best 4 of 5 × 45 pts each</w:t>
            </w:r>
          </w:p>
        </w:tc>
        <w:tc>
          <w:tcPr>
            <w:tcW w:w="2115" w:type="dxa"/>
            <w:tcBorders>
              <w:top w:val="nil"/>
              <w:left w:val="nil"/>
              <w:bottom w:val="single" w:sz="6" w:space="0" w:color="CCCCCC"/>
              <w:right w:val="single" w:sz="6" w:space="0" w:color="CCCCCC"/>
            </w:tcBorders>
            <w:shd w:val="clear" w:color="auto" w:fill="FFFFFF"/>
            <w:tcMar>
              <w:top w:w="80" w:type="dxa"/>
              <w:left w:w="140" w:type="dxa"/>
              <w:bottom w:w="80" w:type="dxa"/>
              <w:right w:w="140" w:type="dxa"/>
            </w:tcMar>
          </w:tcPr>
          <w:p w14:paraId="388113C3" w14:textId="77777777" w:rsidR="00DF0E63" w:rsidRPr="00EE57EC" w:rsidRDefault="00000000">
            <w:pPr>
              <w:jc w:val="center"/>
            </w:pPr>
            <w:r w:rsidRPr="00EE57EC">
              <w:t>180</w:t>
            </w:r>
          </w:p>
        </w:tc>
      </w:tr>
      <w:tr w:rsidR="00DF0E63" w:rsidRPr="00EE57EC" w14:paraId="293F376E" w14:textId="77777777">
        <w:trPr>
          <w:trHeight w:val="450"/>
        </w:trPr>
        <w:tc>
          <w:tcPr>
            <w:tcW w:w="3060" w:type="dxa"/>
            <w:tcBorders>
              <w:top w:val="nil"/>
              <w:left w:val="single" w:sz="6" w:space="0" w:color="CCCCCC"/>
              <w:bottom w:val="single" w:sz="6" w:space="0" w:color="CCCCCC"/>
              <w:right w:val="single" w:sz="6" w:space="0" w:color="CCCCCC"/>
            </w:tcBorders>
            <w:shd w:val="clear" w:color="auto" w:fill="FFFFFF"/>
            <w:tcMar>
              <w:top w:w="80" w:type="dxa"/>
              <w:left w:w="140" w:type="dxa"/>
              <w:bottom w:w="80" w:type="dxa"/>
              <w:right w:w="140" w:type="dxa"/>
            </w:tcMar>
          </w:tcPr>
          <w:p w14:paraId="0DE4C091" w14:textId="77777777" w:rsidR="00DF0E63" w:rsidRPr="00EE57EC" w:rsidRDefault="00000000">
            <w:r w:rsidRPr="00EE57EC">
              <w:t>Map Contributions</w:t>
            </w:r>
          </w:p>
        </w:tc>
        <w:tc>
          <w:tcPr>
            <w:tcW w:w="4170" w:type="dxa"/>
            <w:tcBorders>
              <w:top w:val="nil"/>
              <w:left w:val="nil"/>
              <w:bottom w:val="single" w:sz="6" w:space="0" w:color="CCCCCC"/>
              <w:right w:val="single" w:sz="6" w:space="0" w:color="CCCCCC"/>
            </w:tcBorders>
            <w:shd w:val="clear" w:color="auto" w:fill="FFFFFF"/>
            <w:tcMar>
              <w:top w:w="80" w:type="dxa"/>
              <w:left w:w="140" w:type="dxa"/>
              <w:bottom w:w="80" w:type="dxa"/>
              <w:right w:w="140" w:type="dxa"/>
            </w:tcMar>
          </w:tcPr>
          <w:p w14:paraId="1BBC26A9" w14:textId="77777777" w:rsidR="00DF0E63" w:rsidRPr="00EE57EC" w:rsidRDefault="00000000">
            <w:r w:rsidRPr="00EE57EC">
              <w:t>5 contributions × 15 pts each</w:t>
            </w:r>
          </w:p>
        </w:tc>
        <w:tc>
          <w:tcPr>
            <w:tcW w:w="2115" w:type="dxa"/>
            <w:tcBorders>
              <w:top w:val="nil"/>
              <w:left w:val="nil"/>
              <w:bottom w:val="single" w:sz="6" w:space="0" w:color="CCCCCC"/>
              <w:right w:val="single" w:sz="6" w:space="0" w:color="CCCCCC"/>
            </w:tcBorders>
            <w:shd w:val="clear" w:color="auto" w:fill="FFFFFF"/>
            <w:tcMar>
              <w:top w:w="80" w:type="dxa"/>
              <w:left w:w="140" w:type="dxa"/>
              <w:bottom w:w="80" w:type="dxa"/>
              <w:right w:w="140" w:type="dxa"/>
            </w:tcMar>
          </w:tcPr>
          <w:p w14:paraId="1C23ECC6" w14:textId="77777777" w:rsidR="00DF0E63" w:rsidRPr="00EE57EC" w:rsidRDefault="00000000">
            <w:pPr>
              <w:jc w:val="center"/>
            </w:pPr>
            <w:r w:rsidRPr="00EE57EC">
              <w:t>75</w:t>
            </w:r>
          </w:p>
        </w:tc>
      </w:tr>
      <w:tr w:rsidR="00DF0E63" w:rsidRPr="00EE57EC" w14:paraId="40DE0A7B" w14:textId="77777777">
        <w:trPr>
          <w:trHeight w:val="450"/>
        </w:trPr>
        <w:tc>
          <w:tcPr>
            <w:tcW w:w="3060" w:type="dxa"/>
            <w:tcBorders>
              <w:top w:val="nil"/>
              <w:left w:val="single" w:sz="6" w:space="0" w:color="CCCCCC"/>
              <w:bottom w:val="single" w:sz="6" w:space="0" w:color="CCCCCC"/>
              <w:right w:val="single" w:sz="6" w:space="0" w:color="CCCCCC"/>
            </w:tcBorders>
            <w:shd w:val="clear" w:color="auto" w:fill="FFFFFF"/>
            <w:tcMar>
              <w:top w:w="80" w:type="dxa"/>
              <w:left w:w="140" w:type="dxa"/>
              <w:bottom w:w="80" w:type="dxa"/>
              <w:right w:w="140" w:type="dxa"/>
            </w:tcMar>
          </w:tcPr>
          <w:p w14:paraId="793E4615" w14:textId="77777777" w:rsidR="00DF0E63" w:rsidRPr="00EE57EC" w:rsidRDefault="00000000">
            <w:r w:rsidRPr="00EE57EC">
              <w:t>Map Presentation</w:t>
            </w:r>
          </w:p>
        </w:tc>
        <w:tc>
          <w:tcPr>
            <w:tcW w:w="4170" w:type="dxa"/>
            <w:tcBorders>
              <w:top w:val="nil"/>
              <w:left w:val="nil"/>
              <w:bottom w:val="single" w:sz="6" w:space="0" w:color="CCCCCC"/>
              <w:right w:val="single" w:sz="6" w:space="0" w:color="CCCCCC"/>
            </w:tcBorders>
            <w:shd w:val="clear" w:color="auto" w:fill="FFFFFF"/>
            <w:tcMar>
              <w:top w:w="80" w:type="dxa"/>
              <w:left w:w="140" w:type="dxa"/>
              <w:bottom w:w="80" w:type="dxa"/>
              <w:right w:w="140" w:type="dxa"/>
            </w:tcMar>
          </w:tcPr>
          <w:p w14:paraId="65138CA3" w14:textId="77777777" w:rsidR="00DF0E63" w:rsidRPr="00EE57EC" w:rsidRDefault="00000000">
            <w:r w:rsidRPr="00EE57EC">
              <w:t>1 presentation</w:t>
            </w:r>
          </w:p>
        </w:tc>
        <w:tc>
          <w:tcPr>
            <w:tcW w:w="2115" w:type="dxa"/>
            <w:tcBorders>
              <w:top w:val="nil"/>
              <w:left w:val="nil"/>
              <w:bottom w:val="single" w:sz="6" w:space="0" w:color="CCCCCC"/>
              <w:right w:val="single" w:sz="6" w:space="0" w:color="CCCCCC"/>
            </w:tcBorders>
            <w:shd w:val="clear" w:color="auto" w:fill="FFFFFF"/>
            <w:tcMar>
              <w:top w:w="80" w:type="dxa"/>
              <w:left w:w="140" w:type="dxa"/>
              <w:bottom w:w="80" w:type="dxa"/>
              <w:right w:w="140" w:type="dxa"/>
            </w:tcMar>
          </w:tcPr>
          <w:p w14:paraId="3A07308B" w14:textId="77777777" w:rsidR="00DF0E63" w:rsidRPr="00EE57EC" w:rsidRDefault="00000000">
            <w:pPr>
              <w:jc w:val="center"/>
            </w:pPr>
            <w:r w:rsidRPr="00EE57EC">
              <w:t>20</w:t>
            </w:r>
          </w:p>
        </w:tc>
      </w:tr>
      <w:tr w:rsidR="00DF0E63" w:rsidRPr="00EE57EC" w14:paraId="1D20BC21" w14:textId="77777777">
        <w:trPr>
          <w:trHeight w:val="450"/>
        </w:trPr>
        <w:tc>
          <w:tcPr>
            <w:tcW w:w="3060" w:type="dxa"/>
            <w:tcBorders>
              <w:top w:val="nil"/>
              <w:left w:val="single" w:sz="6" w:space="0" w:color="CCCCCC"/>
              <w:bottom w:val="single" w:sz="6" w:space="0" w:color="CCCCCC"/>
              <w:right w:val="single" w:sz="6" w:space="0" w:color="CCCCCC"/>
            </w:tcBorders>
            <w:shd w:val="clear" w:color="auto" w:fill="E8EEF7"/>
            <w:tcMar>
              <w:top w:w="80" w:type="dxa"/>
              <w:left w:w="140" w:type="dxa"/>
              <w:bottom w:w="80" w:type="dxa"/>
              <w:right w:w="140" w:type="dxa"/>
            </w:tcMar>
          </w:tcPr>
          <w:p w14:paraId="2144DD30" w14:textId="77777777" w:rsidR="00DF0E63" w:rsidRPr="00EE57EC" w:rsidRDefault="00000000">
            <w:pPr>
              <w:rPr>
                <w:b/>
                <w:bCs/>
              </w:rPr>
            </w:pPr>
            <w:r w:rsidRPr="00EE57EC">
              <w:rPr>
                <w:b/>
                <w:bCs/>
              </w:rPr>
              <w:t>TOTAL</w:t>
            </w:r>
          </w:p>
        </w:tc>
        <w:tc>
          <w:tcPr>
            <w:tcW w:w="4170" w:type="dxa"/>
            <w:tcBorders>
              <w:top w:val="nil"/>
              <w:left w:val="nil"/>
              <w:bottom w:val="single" w:sz="6" w:space="0" w:color="CCCCCC"/>
              <w:right w:val="single" w:sz="6" w:space="0" w:color="CCCCCC"/>
            </w:tcBorders>
            <w:shd w:val="clear" w:color="auto" w:fill="E8EEF7"/>
            <w:tcMar>
              <w:top w:w="80" w:type="dxa"/>
              <w:left w:w="140" w:type="dxa"/>
              <w:bottom w:w="80" w:type="dxa"/>
              <w:right w:w="140" w:type="dxa"/>
            </w:tcMar>
          </w:tcPr>
          <w:p w14:paraId="69E63F5F" w14:textId="77777777" w:rsidR="00DF0E63" w:rsidRPr="00EE57EC" w:rsidRDefault="00000000">
            <w:r w:rsidRPr="00EE57EC">
              <w:t xml:space="preserve"> </w:t>
            </w:r>
          </w:p>
        </w:tc>
        <w:tc>
          <w:tcPr>
            <w:tcW w:w="2115" w:type="dxa"/>
            <w:tcBorders>
              <w:top w:val="nil"/>
              <w:left w:val="nil"/>
              <w:bottom w:val="single" w:sz="6" w:space="0" w:color="CCCCCC"/>
              <w:right w:val="single" w:sz="6" w:space="0" w:color="CCCCCC"/>
            </w:tcBorders>
            <w:shd w:val="clear" w:color="auto" w:fill="E8EEF7"/>
            <w:tcMar>
              <w:top w:w="80" w:type="dxa"/>
              <w:left w:w="140" w:type="dxa"/>
              <w:bottom w:w="80" w:type="dxa"/>
              <w:right w:w="140" w:type="dxa"/>
            </w:tcMar>
          </w:tcPr>
          <w:p w14:paraId="4119FD8C" w14:textId="77777777" w:rsidR="00DF0E63" w:rsidRPr="00EE57EC" w:rsidRDefault="00000000">
            <w:pPr>
              <w:jc w:val="center"/>
              <w:rPr>
                <w:b/>
                <w:bCs/>
              </w:rPr>
            </w:pPr>
            <w:r w:rsidRPr="00EE57EC">
              <w:rPr>
                <w:b/>
                <w:bCs/>
              </w:rPr>
              <w:t>390</w:t>
            </w:r>
          </w:p>
        </w:tc>
      </w:tr>
    </w:tbl>
    <w:p w14:paraId="0BDDF06B" w14:textId="77777777" w:rsidR="00DF0E63" w:rsidRPr="00EE57EC" w:rsidRDefault="00000000">
      <w:pPr>
        <w:spacing w:after="120"/>
      </w:pPr>
      <w:r w:rsidRPr="00EE57EC">
        <w:t xml:space="preserve"> </w:t>
      </w:r>
    </w:p>
    <w:p w14:paraId="5C5CF5B6" w14:textId="77777777" w:rsidR="00DF0E63" w:rsidRPr="00EE57EC" w:rsidRDefault="00000000">
      <w:pPr>
        <w:pStyle w:val="Heading2"/>
        <w:keepNext w:val="0"/>
        <w:keepLines w:val="0"/>
        <w:spacing w:before="200" w:after="100"/>
        <w:rPr>
          <w:rFonts w:ascii="Times New Roman" w:eastAsia="Times New Roman" w:hAnsi="Times New Roman" w:cs="Times New Roman"/>
          <w:color w:val="000000"/>
          <w:sz w:val="24"/>
          <w:szCs w:val="24"/>
        </w:rPr>
      </w:pPr>
      <w:bookmarkStart w:id="3" w:name="_heading=h.ypwjatkhvpgg" w:colFirst="0" w:colLast="0"/>
      <w:bookmarkEnd w:id="3"/>
      <w:r w:rsidRPr="00EE57EC">
        <w:rPr>
          <w:rFonts w:ascii="Times New Roman" w:eastAsia="Times New Roman" w:hAnsi="Times New Roman" w:cs="Times New Roman"/>
          <w:b/>
          <w:bCs/>
          <w:color w:val="000000"/>
          <w:sz w:val="24"/>
          <w:szCs w:val="24"/>
        </w:rPr>
        <w:t xml:space="preserve">Final Grade Scale. </w:t>
      </w:r>
      <w:r w:rsidRPr="00EE57EC">
        <w:rPr>
          <w:rFonts w:ascii="Times New Roman" w:eastAsia="Times New Roman" w:hAnsi="Times New Roman" w:cs="Times New Roman"/>
          <w:color w:val="000000"/>
          <w:sz w:val="24"/>
          <w:szCs w:val="24"/>
        </w:rPr>
        <w:t>In accordance with the University of Connecticut’s undergraduate grading policy, final letter grades will be assigned as follows:</w:t>
      </w:r>
    </w:p>
    <w:p w14:paraId="754B33D6" w14:textId="77777777" w:rsidR="00DF0E63" w:rsidRPr="00EE57EC" w:rsidRDefault="00DF0E63">
      <w:pPr>
        <w:spacing w:after="120"/>
      </w:pPr>
    </w:p>
    <w:tbl>
      <w:tblPr>
        <w:tblStyle w:val="a3"/>
        <w:tblW w:w="5985" w:type="dxa"/>
        <w:tblBorders>
          <w:top w:val="nil"/>
          <w:left w:val="nil"/>
          <w:bottom w:val="nil"/>
          <w:right w:val="nil"/>
          <w:insideH w:val="nil"/>
          <w:insideV w:val="nil"/>
        </w:tblBorders>
        <w:tblLayout w:type="fixed"/>
        <w:tblLook w:val="0600" w:firstRow="0" w:lastRow="0" w:firstColumn="0" w:lastColumn="0" w:noHBand="1" w:noVBand="1"/>
      </w:tblPr>
      <w:tblGrid>
        <w:gridCol w:w="1215"/>
        <w:gridCol w:w="1425"/>
        <w:gridCol w:w="1335"/>
        <w:gridCol w:w="2010"/>
      </w:tblGrid>
      <w:tr w:rsidR="00DF0E63" w:rsidRPr="00EE57EC" w14:paraId="004D4040" w14:textId="77777777">
        <w:trPr>
          <w:trHeight w:val="495"/>
        </w:trPr>
        <w:tc>
          <w:tcPr>
            <w:tcW w:w="1215" w:type="dxa"/>
            <w:tcBorders>
              <w:top w:val="single" w:sz="6" w:space="0" w:color="002868"/>
              <w:left w:val="single" w:sz="6" w:space="0" w:color="002868"/>
              <w:bottom w:val="single" w:sz="6" w:space="0" w:color="002868"/>
              <w:right w:val="single" w:sz="6" w:space="0" w:color="002868"/>
            </w:tcBorders>
            <w:shd w:val="clear" w:color="auto" w:fill="002868"/>
            <w:tcMar>
              <w:top w:w="100" w:type="dxa"/>
              <w:left w:w="140" w:type="dxa"/>
              <w:bottom w:w="100" w:type="dxa"/>
              <w:right w:w="140" w:type="dxa"/>
            </w:tcMar>
          </w:tcPr>
          <w:p w14:paraId="61108815" w14:textId="77777777" w:rsidR="00DF0E63" w:rsidRPr="00EE57EC" w:rsidRDefault="00000000">
            <w:pPr>
              <w:jc w:val="center"/>
              <w:rPr>
                <w:b/>
                <w:bCs/>
                <w:color w:val="FFFFFF"/>
                <w:sz w:val="20"/>
                <w:szCs w:val="20"/>
              </w:rPr>
            </w:pPr>
            <w:r w:rsidRPr="00EE57EC">
              <w:rPr>
                <w:b/>
                <w:bCs/>
                <w:color w:val="FFFFFF"/>
                <w:sz w:val="20"/>
                <w:szCs w:val="20"/>
              </w:rPr>
              <w:t>Letter Grade</w:t>
            </w:r>
          </w:p>
        </w:tc>
        <w:tc>
          <w:tcPr>
            <w:tcW w:w="1425" w:type="dxa"/>
            <w:tcBorders>
              <w:top w:val="single" w:sz="6" w:space="0" w:color="002868"/>
              <w:left w:val="nil"/>
              <w:bottom w:val="single" w:sz="6" w:space="0" w:color="002868"/>
              <w:right w:val="single" w:sz="6" w:space="0" w:color="002868"/>
            </w:tcBorders>
            <w:shd w:val="clear" w:color="auto" w:fill="002868"/>
            <w:tcMar>
              <w:top w:w="100" w:type="dxa"/>
              <w:left w:w="140" w:type="dxa"/>
              <w:bottom w:w="100" w:type="dxa"/>
              <w:right w:w="140" w:type="dxa"/>
            </w:tcMar>
          </w:tcPr>
          <w:p w14:paraId="52418AAF" w14:textId="77777777" w:rsidR="00DF0E63" w:rsidRPr="00EE57EC" w:rsidRDefault="00000000">
            <w:pPr>
              <w:jc w:val="center"/>
              <w:rPr>
                <w:b/>
                <w:bCs/>
                <w:color w:val="FFFFFF"/>
                <w:sz w:val="20"/>
                <w:szCs w:val="20"/>
              </w:rPr>
            </w:pPr>
            <w:r w:rsidRPr="00EE57EC">
              <w:rPr>
                <w:b/>
                <w:bCs/>
                <w:color w:val="FFFFFF"/>
                <w:sz w:val="20"/>
                <w:szCs w:val="20"/>
              </w:rPr>
              <w:t>Percentage</w:t>
            </w:r>
          </w:p>
        </w:tc>
        <w:tc>
          <w:tcPr>
            <w:tcW w:w="1335" w:type="dxa"/>
            <w:tcBorders>
              <w:top w:val="single" w:sz="6" w:space="0" w:color="002868"/>
              <w:left w:val="nil"/>
              <w:bottom w:val="single" w:sz="6" w:space="0" w:color="002868"/>
              <w:right w:val="single" w:sz="6" w:space="0" w:color="002868"/>
            </w:tcBorders>
            <w:shd w:val="clear" w:color="auto" w:fill="002868"/>
            <w:tcMar>
              <w:top w:w="100" w:type="dxa"/>
              <w:left w:w="140" w:type="dxa"/>
              <w:bottom w:w="100" w:type="dxa"/>
              <w:right w:w="140" w:type="dxa"/>
            </w:tcMar>
          </w:tcPr>
          <w:p w14:paraId="37723B7C" w14:textId="77777777" w:rsidR="00DF0E63" w:rsidRPr="00EE57EC" w:rsidRDefault="00000000">
            <w:pPr>
              <w:jc w:val="center"/>
              <w:rPr>
                <w:b/>
                <w:bCs/>
                <w:color w:val="FFFFFF"/>
                <w:sz w:val="20"/>
                <w:szCs w:val="20"/>
              </w:rPr>
            </w:pPr>
            <w:r w:rsidRPr="00EE57EC">
              <w:rPr>
                <w:b/>
                <w:bCs/>
                <w:color w:val="FFFFFF"/>
                <w:sz w:val="20"/>
                <w:szCs w:val="20"/>
              </w:rPr>
              <w:t>GPA Points</w:t>
            </w:r>
          </w:p>
        </w:tc>
        <w:tc>
          <w:tcPr>
            <w:tcW w:w="2010" w:type="dxa"/>
            <w:tcBorders>
              <w:top w:val="single" w:sz="6" w:space="0" w:color="002868"/>
              <w:left w:val="nil"/>
              <w:bottom w:val="single" w:sz="6" w:space="0" w:color="002868"/>
              <w:right w:val="single" w:sz="6" w:space="0" w:color="002868"/>
            </w:tcBorders>
            <w:shd w:val="clear" w:color="auto" w:fill="002868"/>
            <w:tcMar>
              <w:top w:w="100" w:type="dxa"/>
              <w:left w:w="140" w:type="dxa"/>
              <w:bottom w:w="100" w:type="dxa"/>
              <w:right w:w="140" w:type="dxa"/>
            </w:tcMar>
          </w:tcPr>
          <w:p w14:paraId="3460CAB5" w14:textId="77777777" w:rsidR="00DF0E63" w:rsidRPr="00EE57EC" w:rsidRDefault="00000000">
            <w:pPr>
              <w:jc w:val="center"/>
              <w:rPr>
                <w:b/>
                <w:bCs/>
                <w:color w:val="FFFFFF"/>
                <w:sz w:val="20"/>
                <w:szCs w:val="20"/>
              </w:rPr>
            </w:pPr>
            <w:r w:rsidRPr="00EE57EC">
              <w:rPr>
                <w:b/>
                <w:bCs/>
                <w:color w:val="FFFFFF"/>
                <w:sz w:val="20"/>
                <w:szCs w:val="20"/>
              </w:rPr>
              <w:t>Description</w:t>
            </w:r>
          </w:p>
        </w:tc>
      </w:tr>
      <w:tr w:rsidR="00DF0E63" w:rsidRPr="00EE57EC" w14:paraId="488F66E1" w14:textId="77777777" w:rsidTr="00EE57EC">
        <w:trPr>
          <w:trHeight w:val="271"/>
        </w:trPr>
        <w:tc>
          <w:tcPr>
            <w:tcW w:w="1215" w:type="dxa"/>
            <w:tcBorders>
              <w:top w:val="nil"/>
              <w:left w:val="single" w:sz="6" w:space="0" w:color="CCCCCC"/>
              <w:bottom w:val="single" w:sz="6" w:space="0" w:color="CCCCCC"/>
              <w:right w:val="single" w:sz="6" w:space="0" w:color="CCCCCC"/>
            </w:tcBorders>
            <w:shd w:val="clear" w:color="auto" w:fill="FFFFFF"/>
            <w:tcMar>
              <w:top w:w="80" w:type="dxa"/>
              <w:left w:w="140" w:type="dxa"/>
              <w:bottom w:w="80" w:type="dxa"/>
              <w:right w:w="140" w:type="dxa"/>
            </w:tcMar>
          </w:tcPr>
          <w:p w14:paraId="2EA67719" w14:textId="77777777" w:rsidR="00DF0E63" w:rsidRPr="00EE57EC" w:rsidRDefault="00000000">
            <w:pPr>
              <w:jc w:val="center"/>
              <w:rPr>
                <w:b/>
                <w:bCs/>
                <w:sz w:val="20"/>
                <w:szCs w:val="20"/>
              </w:rPr>
            </w:pPr>
            <w:r w:rsidRPr="00EE57EC">
              <w:rPr>
                <w:b/>
                <w:bCs/>
                <w:sz w:val="20"/>
                <w:szCs w:val="20"/>
              </w:rPr>
              <w:t>A</w:t>
            </w:r>
          </w:p>
        </w:tc>
        <w:tc>
          <w:tcPr>
            <w:tcW w:w="1425" w:type="dxa"/>
            <w:tcBorders>
              <w:top w:val="nil"/>
              <w:left w:val="nil"/>
              <w:bottom w:val="single" w:sz="6" w:space="0" w:color="CCCCCC"/>
              <w:right w:val="single" w:sz="6" w:space="0" w:color="CCCCCC"/>
            </w:tcBorders>
            <w:shd w:val="clear" w:color="auto" w:fill="FFFFFF"/>
            <w:tcMar>
              <w:top w:w="80" w:type="dxa"/>
              <w:left w:w="140" w:type="dxa"/>
              <w:bottom w:w="80" w:type="dxa"/>
              <w:right w:w="140" w:type="dxa"/>
            </w:tcMar>
          </w:tcPr>
          <w:p w14:paraId="4333B521" w14:textId="77777777" w:rsidR="00DF0E63" w:rsidRPr="00EE57EC" w:rsidRDefault="00000000">
            <w:pPr>
              <w:jc w:val="center"/>
              <w:rPr>
                <w:sz w:val="20"/>
                <w:szCs w:val="20"/>
              </w:rPr>
            </w:pPr>
            <w:r w:rsidRPr="00EE57EC">
              <w:rPr>
                <w:sz w:val="20"/>
                <w:szCs w:val="20"/>
              </w:rPr>
              <w:t>93–100%</w:t>
            </w:r>
          </w:p>
        </w:tc>
        <w:tc>
          <w:tcPr>
            <w:tcW w:w="1335" w:type="dxa"/>
            <w:tcBorders>
              <w:top w:val="nil"/>
              <w:left w:val="nil"/>
              <w:bottom w:val="single" w:sz="6" w:space="0" w:color="CCCCCC"/>
              <w:right w:val="single" w:sz="6" w:space="0" w:color="CCCCCC"/>
            </w:tcBorders>
            <w:shd w:val="clear" w:color="auto" w:fill="FFFFFF"/>
            <w:tcMar>
              <w:top w:w="80" w:type="dxa"/>
              <w:left w:w="140" w:type="dxa"/>
              <w:bottom w:w="80" w:type="dxa"/>
              <w:right w:w="140" w:type="dxa"/>
            </w:tcMar>
          </w:tcPr>
          <w:p w14:paraId="31B879F2" w14:textId="77777777" w:rsidR="00DF0E63" w:rsidRPr="00EE57EC" w:rsidRDefault="00000000">
            <w:pPr>
              <w:jc w:val="center"/>
              <w:rPr>
                <w:sz w:val="20"/>
                <w:szCs w:val="20"/>
              </w:rPr>
            </w:pPr>
            <w:r w:rsidRPr="00EE57EC">
              <w:rPr>
                <w:sz w:val="20"/>
                <w:szCs w:val="20"/>
              </w:rPr>
              <w:t>4.0</w:t>
            </w:r>
          </w:p>
        </w:tc>
        <w:tc>
          <w:tcPr>
            <w:tcW w:w="2010" w:type="dxa"/>
            <w:tcBorders>
              <w:top w:val="nil"/>
              <w:left w:val="nil"/>
              <w:bottom w:val="single" w:sz="6" w:space="0" w:color="CCCCCC"/>
              <w:right w:val="single" w:sz="6" w:space="0" w:color="CCCCCC"/>
            </w:tcBorders>
            <w:shd w:val="clear" w:color="auto" w:fill="FFFFFF"/>
            <w:tcMar>
              <w:top w:w="80" w:type="dxa"/>
              <w:left w:w="140" w:type="dxa"/>
              <w:bottom w:w="80" w:type="dxa"/>
              <w:right w:w="140" w:type="dxa"/>
            </w:tcMar>
          </w:tcPr>
          <w:p w14:paraId="0D2B1348" w14:textId="77777777" w:rsidR="00DF0E63" w:rsidRPr="00EE57EC" w:rsidRDefault="00000000">
            <w:pPr>
              <w:rPr>
                <w:sz w:val="20"/>
                <w:szCs w:val="20"/>
              </w:rPr>
            </w:pPr>
            <w:r w:rsidRPr="00EE57EC">
              <w:rPr>
                <w:sz w:val="20"/>
                <w:szCs w:val="20"/>
              </w:rPr>
              <w:t>Excellent</w:t>
            </w:r>
          </w:p>
        </w:tc>
      </w:tr>
      <w:tr w:rsidR="00DF0E63" w:rsidRPr="00EE57EC" w14:paraId="5C1AEE2C" w14:textId="77777777" w:rsidTr="00EE57EC">
        <w:trPr>
          <w:trHeight w:val="253"/>
        </w:trPr>
        <w:tc>
          <w:tcPr>
            <w:tcW w:w="1215" w:type="dxa"/>
            <w:tcBorders>
              <w:top w:val="nil"/>
              <w:left w:val="single" w:sz="6" w:space="0" w:color="CCCCCC"/>
              <w:bottom w:val="single" w:sz="6" w:space="0" w:color="CCCCCC"/>
              <w:right w:val="single" w:sz="6" w:space="0" w:color="CCCCCC"/>
            </w:tcBorders>
            <w:shd w:val="clear" w:color="auto" w:fill="FFFFFF"/>
            <w:tcMar>
              <w:top w:w="80" w:type="dxa"/>
              <w:left w:w="140" w:type="dxa"/>
              <w:bottom w:w="80" w:type="dxa"/>
              <w:right w:w="140" w:type="dxa"/>
            </w:tcMar>
          </w:tcPr>
          <w:p w14:paraId="406AA8A5" w14:textId="2DDFB28C" w:rsidR="00DF0E63" w:rsidRPr="00EE57EC" w:rsidRDefault="00000000">
            <w:pPr>
              <w:jc w:val="center"/>
              <w:rPr>
                <w:b/>
                <w:bCs/>
                <w:sz w:val="20"/>
                <w:szCs w:val="20"/>
              </w:rPr>
            </w:pPr>
            <w:sdt>
              <w:sdtPr>
                <w:rPr>
                  <w:sz w:val="20"/>
                  <w:szCs w:val="20"/>
                </w:rPr>
                <w:tag w:val="goog_rdk_0"/>
                <w:id w:val="188307950"/>
              </w:sdtPr>
              <w:sdtContent>
                <w:r w:rsidR="00EE57EC" w:rsidRPr="00EE57EC">
                  <w:rPr>
                    <w:sz w:val="20"/>
                    <w:szCs w:val="20"/>
                  </w:rPr>
                  <w:t xml:space="preserve"> </w:t>
                </w:r>
                <w:r w:rsidR="00EE57EC" w:rsidRPr="00EE57EC">
                  <w:rPr>
                    <w:b/>
                    <w:bCs/>
                    <w:sz w:val="20"/>
                    <w:szCs w:val="20"/>
                  </w:rPr>
                  <w:t>A-</w:t>
                </w:r>
              </w:sdtContent>
            </w:sdt>
          </w:p>
        </w:tc>
        <w:tc>
          <w:tcPr>
            <w:tcW w:w="1425" w:type="dxa"/>
            <w:tcBorders>
              <w:top w:val="nil"/>
              <w:left w:val="nil"/>
              <w:bottom w:val="single" w:sz="6" w:space="0" w:color="CCCCCC"/>
              <w:right w:val="single" w:sz="6" w:space="0" w:color="CCCCCC"/>
            </w:tcBorders>
            <w:shd w:val="clear" w:color="auto" w:fill="FFFFFF"/>
            <w:tcMar>
              <w:top w:w="80" w:type="dxa"/>
              <w:left w:w="140" w:type="dxa"/>
              <w:bottom w:w="80" w:type="dxa"/>
              <w:right w:w="140" w:type="dxa"/>
            </w:tcMar>
          </w:tcPr>
          <w:p w14:paraId="56D492CA" w14:textId="77777777" w:rsidR="00DF0E63" w:rsidRPr="00EE57EC" w:rsidRDefault="00000000">
            <w:pPr>
              <w:jc w:val="center"/>
              <w:rPr>
                <w:sz w:val="20"/>
                <w:szCs w:val="20"/>
              </w:rPr>
            </w:pPr>
            <w:r w:rsidRPr="00EE57EC">
              <w:rPr>
                <w:sz w:val="20"/>
                <w:szCs w:val="20"/>
              </w:rPr>
              <w:t>90–92.9%</w:t>
            </w:r>
          </w:p>
        </w:tc>
        <w:tc>
          <w:tcPr>
            <w:tcW w:w="1335" w:type="dxa"/>
            <w:tcBorders>
              <w:top w:val="nil"/>
              <w:left w:val="nil"/>
              <w:bottom w:val="single" w:sz="6" w:space="0" w:color="CCCCCC"/>
              <w:right w:val="single" w:sz="6" w:space="0" w:color="CCCCCC"/>
            </w:tcBorders>
            <w:shd w:val="clear" w:color="auto" w:fill="FFFFFF"/>
            <w:tcMar>
              <w:top w:w="80" w:type="dxa"/>
              <w:left w:w="140" w:type="dxa"/>
              <w:bottom w:w="80" w:type="dxa"/>
              <w:right w:w="140" w:type="dxa"/>
            </w:tcMar>
          </w:tcPr>
          <w:p w14:paraId="341028D9" w14:textId="77777777" w:rsidR="00DF0E63" w:rsidRPr="00EE57EC" w:rsidRDefault="00000000">
            <w:pPr>
              <w:jc w:val="center"/>
              <w:rPr>
                <w:sz w:val="20"/>
                <w:szCs w:val="20"/>
              </w:rPr>
            </w:pPr>
            <w:r w:rsidRPr="00EE57EC">
              <w:rPr>
                <w:sz w:val="20"/>
                <w:szCs w:val="20"/>
              </w:rPr>
              <w:t>3.7</w:t>
            </w:r>
          </w:p>
        </w:tc>
        <w:tc>
          <w:tcPr>
            <w:tcW w:w="2010" w:type="dxa"/>
            <w:tcBorders>
              <w:top w:val="nil"/>
              <w:left w:val="nil"/>
              <w:bottom w:val="single" w:sz="6" w:space="0" w:color="CCCCCC"/>
              <w:right w:val="single" w:sz="6" w:space="0" w:color="CCCCCC"/>
            </w:tcBorders>
            <w:shd w:val="clear" w:color="auto" w:fill="FFFFFF"/>
            <w:tcMar>
              <w:top w:w="80" w:type="dxa"/>
              <w:left w:w="140" w:type="dxa"/>
              <w:bottom w:w="80" w:type="dxa"/>
              <w:right w:w="140" w:type="dxa"/>
            </w:tcMar>
          </w:tcPr>
          <w:p w14:paraId="6AFBE206" w14:textId="77777777" w:rsidR="00DF0E63" w:rsidRPr="00EE57EC" w:rsidRDefault="00000000">
            <w:pPr>
              <w:rPr>
                <w:sz w:val="20"/>
                <w:szCs w:val="20"/>
              </w:rPr>
            </w:pPr>
            <w:r w:rsidRPr="00EE57EC">
              <w:rPr>
                <w:sz w:val="20"/>
                <w:szCs w:val="20"/>
              </w:rPr>
              <w:t xml:space="preserve"> </w:t>
            </w:r>
          </w:p>
        </w:tc>
      </w:tr>
      <w:tr w:rsidR="00DF0E63" w:rsidRPr="00EE57EC" w14:paraId="622DC577" w14:textId="77777777" w:rsidTr="00EE57EC">
        <w:trPr>
          <w:trHeight w:val="235"/>
        </w:trPr>
        <w:tc>
          <w:tcPr>
            <w:tcW w:w="1215" w:type="dxa"/>
            <w:tcBorders>
              <w:top w:val="nil"/>
              <w:left w:val="single" w:sz="6" w:space="0" w:color="CCCCCC"/>
              <w:bottom w:val="single" w:sz="6" w:space="0" w:color="CCCCCC"/>
              <w:right w:val="single" w:sz="6" w:space="0" w:color="CCCCCC"/>
            </w:tcBorders>
            <w:shd w:val="clear" w:color="auto" w:fill="FFFFFF"/>
            <w:tcMar>
              <w:top w:w="80" w:type="dxa"/>
              <w:left w:w="140" w:type="dxa"/>
              <w:bottom w:w="80" w:type="dxa"/>
              <w:right w:w="140" w:type="dxa"/>
            </w:tcMar>
          </w:tcPr>
          <w:p w14:paraId="103000B4" w14:textId="79D1704F" w:rsidR="00DF0E63" w:rsidRPr="00EE57EC" w:rsidRDefault="00EE57EC">
            <w:pPr>
              <w:jc w:val="center"/>
              <w:rPr>
                <w:b/>
                <w:bCs/>
                <w:sz w:val="20"/>
                <w:szCs w:val="20"/>
              </w:rPr>
            </w:pPr>
            <w:r w:rsidRPr="00EE57EC">
              <w:rPr>
                <w:b/>
                <w:bCs/>
                <w:sz w:val="20"/>
                <w:szCs w:val="20"/>
              </w:rPr>
              <w:t xml:space="preserve"> </w:t>
            </w:r>
            <w:r w:rsidR="00000000" w:rsidRPr="00EE57EC">
              <w:rPr>
                <w:b/>
                <w:bCs/>
                <w:sz w:val="20"/>
                <w:szCs w:val="20"/>
              </w:rPr>
              <w:t>B+</w:t>
            </w:r>
          </w:p>
        </w:tc>
        <w:tc>
          <w:tcPr>
            <w:tcW w:w="1425" w:type="dxa"/>
            <w:tcBorders>
              <w:top w:val="nil"/>
              <w:left w:val="nil"/>
              <w:bottom w:val="single" w:sz="6" w:space="0" w:color="CCCCCC"/>
              <w:right w:val="single" w:sz="6" w:space="0" w:color="CCCCCC"/>
            </w:tcBorders>
            <w:shd w:val="clear" w:color="auto" w:fill="FFFFFF"/>
            <w:tcMar>
              <w:top w:w="80" w:type="dxa"/>
              <w:left w:w="140" w:type="dxa"/>
              <w:bottom w:w="80" w:type="dxa"/>
              <w:right w:w="140" w:type="dxa"/>
            </w:tcMar>
          </w:tcPr>
          <w:p w14:paraId="1C97B064" w14:textId="77777777" w:rsidR="00DF0E63" w:rsidRPr="00EE57EC" w:rsidRDefault="00000000">
            <w:pPr>
              <w:jc w:val="center"/>
              <w:rPr>
                <w:sz w:val="20"/>
                <w:szCs w:val="20"/>
              </w:rPr>
            </w:pPr>
            <w:r w:rsidRPr="00EE57EC">
              <w:rPr>
                <w:sz w:val="20"/>
                <w:szCs w:val="20"/>
              </w:rPr>
              <w:t>87–89.9%</w:t>
            </w:r>
          </w:p>
        </w:tc>
        <w:tc>
          <w:tcPr>
            <w:tcW w:w="1335" w:type="dxa"/>
            <w:tcBorders>
              <w:top w:val="nil"/>
              <w:left w:val="nil"/>
              <w:bottom w:val="single" w:sz="6" w:space="0" w:color="CCCCCC"/>
              <w:right w:val="single" w:sz="6" w:space="0" w:color="CCCCCC"/>
            </w:tcBorders>
            <w:shd w:val="clear" w:color="auto" w:fill="FFFFFF"/>
            <w:tcMar>
              <w:top w:w="80" w:type="dxa"/>
              <w:left w:w="140" w:type="dxa"/>
              <w:bottom w:w="80" w:type="dxa"/>
              <w:right w:w="140" w:type="dxa"/>
            </w:tcMar>
          </w:tcPr>
          <w:p w14:paraId="0256AC3F" w14:textId="77777777" w:rsidR="00DF0E63" w:rsidRPr="00EE57EC" w:rsidRDefault="00000000">
            <w:pPr>
              <w:jc w:val="center"/>
              <w:rPr>
                <w:sz w:val="20"/>
                <w:szCs w:val="20"/>
              </w:rPr>
            </w:pPr>
            <w:r w:rsidRPr="00EE57EC">
              <w:rPr>
                <w:sz w:val="20"/>
                <w:szCs w:val="20"/>
              </w:rPr>
              <w:t>3.3</w:t>
            </w:r>
          </w:p>
        </w:tc>
        <w:tc>
          <w:tcPr>
            <w:tcW w:w="2010" w:type="dxa"/>
            <w:tcBorders>
              <w:top w:val="nil"/>
              <w:left w:val="nil"/>
              <w:bottom w:val="single" w:sz="6" w:space="0" w:color="CCCCCC"/>
              <w:right w:val="single" w:sz="6" w:space="0" w:color="CCCCCC"/>
            </w:tcBorders>
            <w:shd w:val="clear" w:color="auto" w:fill="FFFFFF"/>
            <w:tcMar>
              <w:top w:w="80" w:type="dxa"/>
              <w:left w:w="140" w:type="dxa"/>
              <w:bottom w:w="80" w:type="dxa"/>
              <w:right w:w="140" w:type="dxa"/>
            </w:tcMar>
          </w:tcPr>
          <w:p w14:paraId="521A9E0A" w14:textId="77777777" w:rsidR="00DF0E63" w:rsidRPr="00EE57EC" w:rsidRDefault="00000000">
            <w:pPr>
              <w:rPr>
                <w:sz w:val="20"/>
                <w:szCs w:val="20"/>
              </w:rPr>
            </w:pPr>
            <w:r w:rsidRPr="00EE57EC">
              <w:rPr>
                <w:sz w:val="20"/>
                <w:szCs w:val="20"/>
              </w:rPr>
              <w:t>Very Good</w:t>
            </w:r>
          </w:p>
        </w:tc>
      </w:tr>
      <w:tr w:rsidR="00DF0E63" w:rsidRPr="00EE57EC" w14:paraId="4A6842D2" w14:textId="77777777" w:rsidTr="00EE57EC">
        <w:trPr>
          <w:trHeight w:val="181"/>
        </w:trPr>
        <w:tc>
          <w:tcPr>
            <w:tcW w:w="1215" w:type="dxa"/>
            <w:tcBorders>
              <w:top w:val="nil"/>
              <w:left w:val="single" w:sz="6" w:space="0" w:color="CCCCCC"/>
              <w:bottom w:val="single" w:sz="6" w:space="0" w:color="CCCCCC"/>
              <w:right w:val="single" w:sz="6" w:space="0" w:color="CCCCCC"/>
            </w:tcBorders>
            <w:shd w:val="clear" w:color="auto" w:fill="FFFFFF"/>
            <w:tcMar>
              <w:top w:w="80" w:type="dxa"/>
              <w:left w:w="140" w:type="dxa"/>
              <w:bottom w:w="80" w:type="dxa"/>
              <w:right w:w="140" w:type="dxa"/>
            </w:tcMar>
          </w:tcPr>
          <w:p w14:paraId="10FD634A" w14:textId="77777777" w:rsidR="00DF0E63" w:rsidRPr="00EE57EC" w:rsidRDefault="00000000">
            <w:pPr>
              <w:jc w:val="center"/>
              <w:rPr>
                <w:b/>
                <w:bCs/>
                <w:sz w:val="20"/>
                <w:szCs w:val="20"/>
              </w:rPr>
            </w:pPr>
            <w:r w:rsidRPr="00EE57EC">
              <w:rPr>
                <w:b/>
                <w:bCs/>
                <w:sz w:val="20"/>
                <w:szCs w:val="20"/>
              </w:rPr>
              <w:t>B</w:t>
            </w:r>
          </w:p>
        </w:tc>
        <w:tc>
          <w:tcPr>
            <w:tcW w:w="1425" w:type="dxa"/>
            <w:tcBorders>
              <w:top w:val="nil"/>
              <w:left w:val="nil"/>
              <w:bottom w:val="single" w:sz="6" w:space="0" w:color="CCCCCC"/>
              <w:right w:val="single" w:sz="6" w:space="0" w:color="CCCCCC"/>
            </w:tcBorders>
            <w:shd w:val="clear" w:color="auto" w:fill="FFFFFF"/>
            <w:tcMar>
              <w:top w:w="80" w:type="dxa"/>
              <w:left w:w="140" w:type="dxa"/>
              <w:bottom w:w="80" w:type="dxa"/>
              <w:right w:w="140" w:type="dxa"/>
            </w:tcMar>
          </w:tcPr>
          <w:p w14:paraId="63D6C76D" w14:textId="77777777" w:rsidR="00DF0E63" w:rsidRPr="00EE57EC" w:rsidRDefault="00000000">
            <w:pPr>
              <w:jc w:val="center"/>
              <w:rPr>
                <w:sz w:val="20"/>
                <w:szCs w:val="20"/>
              </w:rPr>
            </w:pPr>
            <w:r w:rsidRPr="00EE57EC">
              <w:rPr>
                <w:sz w:val="20"/>
                <w:szCs w:val="20"/>
              </w:rPr>
              <w:t>83–86.9%</w:t>
            </w:r>
          </w:p>
        </w:tc>
        <w:tc>
          <w:tcPr>
            <w:tcW w:w="1335" w:type="dxa"/>
            <w:tcBorders>
              <w:top w:val="nil"/>
              <w:left w:val="nil"/>
              <w:bottom w:val="single" w:sz="6" w:space="0" w:color="CCCCCC"/>
              <w:right w:val="single" w:sz="6" w:space="0" w:color="CCCCCC"/>
            </w:tcBorders>
            <w:shd w:val="clear" w:color="auto" w:fill="FFFFFF"/>
            <w:tcMar>
              <w:top w:w="80" w:type="dxa"/>
              <w:left w:w="140" w:type="dxa"/>
              <w:bottom w:w="80" w:type="dxa"/>
              <w:right w:w="140" w:type="dxa"/>
            </w:tcMar>
          </w:tcPr>
          <w:p w14:paraId="41AD8D9E" w14:textId="77777777" w:rsidR="00DF0E63" w:rsidRPr="00EE57EC" w:rsidRDefault="00000000">
            <w:pPr>
              <w:jc w:val="center"/>
              <w:rPr>
                <w:sz w:val="20"/>
                <w:szCs w:val="20"/>
              </w:rPr>
            </w:pPr>
            <w:r w:rsidRPr="00EE57EC">
              <w:rPr>
                <w:sz w:val="20"/>
                <w:szCs w:val="20"/>
              </w:rPr>
              <w:t>3.0</w:t>
            </w:r>
          </w:p>
        </w:tc>
        <w:tc>
          <w:tcPr>
            <w:tcW w:w="2010" w:type="dxa"/>
            <w:tcBorders>
              <w:top w:val="nil"/>
              <w:left w:val="nil"/>
              <w:bottom w:val="single" w:sz="6" w:space="0" w:color="CCCCCC"/>
              <w:right w:val="single" w:sz="6" w:space="0" w:color="CCCCCC"/>
            </w:tcBorders>
            <w:shd w:val="clear" w:color="auto" w:fill="FFFFFF"/>
            <w:tcMar>
              <w:top w:w="80" w:type="dxa"/>
              <w:left w:w="140" w:type="dxa"/>
              <w:bottom w:w="80" w:type="dxa"/>
              <w:right w:w="140" w:type="dxa"/>
            </w:tcMar>
          </w:tcPr>
          <w:p w14:paraId="3A1ECB41" w14:textId="77777777" w:rsidR="00DF0E63" w:rsidRPr="00EE57EC" w:rsidRDefault="00000000">
            <w:pPr>
              <w:rPr>
                <w:sz w:val="20"/>
                <w:szCs w:val="20"/>
              </w:rPr>
            </w:pPr>
            <w:r w:rsidRPr="00EE57EC">
              <w:rPr>
                <w:sz w:val="20"/>
                <w:szCs w:val="20"/>
              </w:rPr>
              <w:t>Good</w:t>
            </w:r>
          </w:p>
        </w:tc>
      </w:tr>
      <w:tr w:rsidR="00DF0E63" w:rsidRPr="00EE57EC" w14:paraId="7DA0B4E8" w14:textId="77777777" w:rsidTr="00EE57EC">
        <w:trPr>
          <w:trHeight w:val="163"/>
        </w:trPr>
        <w:tc>
          <w:tcPr>
            <w:tcW w:w="1215" w:type="dxa"/>
            <w:tcBorders>
              <w:top w:val="nil"/>
              <w:left w:val="single" w:sz="6" w:space="0" w:color="CCCCCC"/>
              <w:bottom w:val="single" w:sz="6" w:space="0" w:color="CCCCCC"/>
              <w:right w:val="single" w:sz="6" w:space="0" w:color="CCCCCC"/>
            </w:tcBorders>
            <w:shd w:val="clear" w:color="auto" w:fill="FFFFFF"/>
            <w:tcMar>
              <w:top w:w="80" w:type="dxa"/>
              <w:left w:w="140" w:type="dxa"/>
              <w:bottom w:w="80" w:type="dxa"/>
              <w:right w:w="140" w:type="dxa"/>
            </w:tcMar>
          </w:tcPr>
          <w:p w14:paraId="1CD853B3" w14:textId="4EB8CA39" w:rsidR="00DF0E63" w:rsidRPr="00EE57EC" w:rsidRDefault="00000000">
            <w:pPr>
              <w:jc w:val="center"/>
              <w:rPr>
                <w:b/>
                <w:bCs/>
                <w:sz w:val="20"/>
                <w:szCs w:val="20"/>
              </w:rPr>
            </w:pPr>
            <w:sdt>
              <w:sdtPr>
                <w:rPr>
                  <w:sz w:val="20"/>
                  <w:szCs w:val="20"/>
                </w:rPr>
                <w:tag w:val="goog_rdk_1"/>
                <w:id w:val="-394608244"/>
              </w:sdtPr>
              <w:sdtContent>
                <w:r w:rsidR="00EE57EC" w:rsidRPr="00EE57EC">
                  <w:rPr>
                    <w:sz w:val="20"/>
                    <w:szCs w:val="20"/>
                  </w:rPr>
                  <w:t xml:space="preserve"> </w:t>
                </w:r>
                <w:r w:rsidRPr="00EE57EC">
                  <w:rPr>
                    <w:rFonts w:eastAsia="Gungsuh"/>
                    <w:b/>
                    <w:bCs/>
                    <w:sz w:val="20"/>
                    <w:szCs w:val="20"/>
                  </w:rPr>
                  <w:t>B−</w:t>
                </w:r>
              </w:sdtContent>
            </w:sdt>
          </w:p>
        </w:tc>
        <w:tc>
          <w:tcPr>
            <w:tcW w:w="1425" w:type="dxa"/>
            <w:tcBorders>
              <w:top w:val="nil"/>
              <w:left w:val="nil"/>
              <w:bottom w:val="single" w:sz="6" w:space="0" w:color="CCCCCC"/>
              <w:right w:val="single" w:sz="6" w:space="0" w:color="CCCCCC"/>
            </w:tcBorders>
            <w:shd w:val="clear" w:color="auto" w:fill="FFFFFF"/>
            <w:tcMar>
              <w:top w:w="80" w:type="dxa"/>
              <w:left w:w="140" w:type="dxa"/>
              <w:bottom w:w="80" w:type="dxa"/>
              <w:right w:w="140" w:type="dxa"/>
            </w:tcMar>
          </w:tcPr>
          <w:p w14:paraId="320FB299" w14:textId="77777777" w:rsidR="00DF0E63" w:rsidRPr="00EE57EC" w:rsidRDefault="00000000">
            <w:pPr>
              <w:jc w:val="center"/>
              <w:rPr>
                <w:sz w:val="20"/>
                <w:szCs w:val="20"/>
              </w:rPr>
            </w:pPr>
            <w:r w:rsidRPr="00EE57EC">
              <w:rPr>
                <w:sz w:val="20"/>
                <w:szCs w:val="20"/>
              </w:rPr>
              <w:t>80–82.9%</w:t>
            </w:r>
          </w:p>
        </w:tc>
        <w:tc>
          <w:tcPr>
            <w:tcW w:w="1335" w:type="dxa"/>
            <w:tcBorders>
              <w:top w:val="nil"/>
              <w:left w:val="nil"/>
              <w:bottom w:val="single" w:sz="6" w:space="0" w:color="CCCCCC"/>
              <w:right w:val="single" w:sz="6" w:space="0" w:color="CCCCCC"/>
            </w:tcBorders>
            <w:shd w:val="clear" w:color="auto" w:fill="FFFFFF"/>
            <w:tcMar>
              <w:top w:w="80" w:type="dxa"/>
              <w:left w:w="140" w:type="dxa"/>
              <w:bottom w:w="80" w:type="dxa"/>
              <w:right w:w="140" w:type="dxa"/>
            </w:tcMar>
          </w:tcPr>
          <w:p w14:paraId="1F4376BE" w14:textId="77777777" w:rsidR="00DF0E63" w:rsidRPr="00EE57EC" w:rsidRDefault="00000000">
            <w:pPr>
              <w:jc w:val="center"/>
              <w:rPr>
                <w:sz w:val="20"/>
                <w:szCs w:val="20"/>
              </w:rPr>
            </w:pPr>
            <w:r w:rsidRPr="00EE57EC">
              <w:rPr>
                <w:sz w:val="20"/>
                <w:szCs w:val="20"/>
              </w:rPr>
              <w:t>2.7</w:t>
            </w:r>
          </w:p>
        </w:tc>
        <w:tc>
          <w:tcPr>
            <w:tcW w:w="2010" w:type="dxa"/>
            <w:tcBorders>
              <w:top w:val="nil"/>
              <w:left w:val="nil"/>
              <w:bottom w:val="single" w:sz="6" w:space="0" w:color="CCCCCC"/>
              <w:right w:val="single" w:sz="6" w:space="0" w:color="CCCCCC"/>
            </w:tcBorders>
            <w:shd w:val="clear" w:color="auto" w:fill="FFFFFF"/>
            <w:tcMar>
              <w:top w:w="80" w:type="dxa"/>
              <w:left w:w="140" w:type="dxa"/>
              <w:bottom w:w="80" w:type="dxa"/>
              <w:right w:w="140" w:type="dxa"/>
            </w:tcMar>
          </w:tcPr>
          <w:p w14:paraId="7A2F24B9" w14:textId="77777777" w:rsidR="00DF0E63" w:rsidRPr="00EE57EC" w:rsidRDefault="00000000">
            <w:pPr>
              <w:rPr>
                <w:sz w:val="20"/>
                <w:szCs w:val="20"/>
              </w:rPr>
            </w:pPr>
            <w:r w:rsidRPr="00EE57EC">
              <w:rPr>
                <w:sz w:val="20"/>
                <w:szCs w:val="20"/>
              </w:rPr>
              <w:t xml:space="preserve"> </w:t>
            </w:r>
          </w:p>
        </w:tc>
      </w:tr>
      <w:tr w:rsidR="00DF0E63" w:rsidRPr="00EE57EC" w14:paraId="111E1516" w14:textId="77777777" w:rsidTr="00EE57EC">
        <w:trPr>
          <w:trHeight w:val="136"/>
        </w:trPr>
        <w:tc>
          <w:tcPr>
            <w:tcW w:w="1215" w:type="dxa"/>
            <w:tcBorders>
              <w:top w:val="nil"/>
              <w:left w:val="single" w:sz="6" w:space="0" w:color="CCCCCC"/>
              <w:bottom w:val="single" w:sz="6" w:space="0" w:color="CCCCCC"/>
              <w:right w:val="single" w:sz="6" w:space="0" w:color="CCCCCC"/>
            </w:tcBorders>
            <w:shd w:val="clear" w:color="auto" w:fill="FFFFFF"/>
            <w:tcMar>
              <w:top w:w="80" w:type="dxa"/>
              <w:left w:w="140" w:type="dxa"/>
              <w:bottom w:w="80" w:type="dxa"/>
              <w:right w:w="140" w:type="dxa"/>
            </w:tcMar>
          </w:tcPr>
          <w:p w14:paraId="1949111C" w14:textId="5AA2EB83" w:rsidR="00DF0E63" w:rsidRPr="00EE57EC" w:rsidRDefault="00EE57EC">
            <w:pPr>
              <w:jc w:val="center"/>
              <w:rPr>
                <w:b/>
                <w:bCs/>
                <w:sz w:val="20"/>
                <w:szCs w:val="20"/>
              </w:rPr>
            </w:pPr>
            <w:r w:rsidRPr="00EE57EC">
              <w:rPr>
                <w:b/>
                <w:bCs/>
                <w:sz w:val="20"/>
                <w:szCs w:val="20"/>
              </w:rPr>
              <w:t xml:space="preserve"> </w:t>
            </w:r>
            <w:r w:rsidR="00000000" w:rsidRPr="00EE57EC">
              <w:rPr>
                <w:b/>
                <w:bCs/>
                <w:sz w:val="20"/>
                <w:szCs w:val="20"/>
              </w:rPr>
              <w:t>C+</w:t>
            </w:r>
          </w:p>
        </w:tc>
        <w:tc>
          <w:tcPr>
            <w:tcW w:w="1425" w:type="dxa"/>
            <w:tcBorders>
              <w:top w:val="nil"/>
              <w:left w:val="nil"/>
              <w:bottom w:val="single" w:sz="6" w:space="0" w:color="CCCCCC"/>
              <w:right w:val="single" w:sz="6" w:space="0" w:color="CCCCCC"/>
            </w:tcBorders>
            <w:shd w:val="clear" w:color="auto" w:fill="FFFFFF"/>
            <w:tcMar>
              <w:top w:w="80" w:type="dxa"/>
              <w:left w:w="140" w:type="dxa"/>
              <w:bottom w:w="80" w:type="dxa"/>
              <w:right w:w="140" w:type="dxa"/>
            </w:tcMar>
          </w:tcPr>
          <w:p w14:paraId="23221725" w14:textId="77777777" w:rsidR="00DF0E63" w:rsidRPr="00EE57EC" w:rsidRDefault="00000000">
            <w:pPr>
              <w:jc w:val="center"/>
              <w:rPr>
                <w:sz w:val="20"/>
                <w:szCs w:val="20"/>
              </w:rPr>
            </w:pPr>
            <w:r w:rsidRPr="00EE57EC">
              <w:rPr>
                <w:sz w:val="20"/>
                <w:szCs w:val="20"/>
              </w:rPr>
              <w:t>77–79.9%</w:t>
            </w:r>
          </w:p>
        </w:tc>
        <w:tc>
          <w:tcPr>
            <w:tcW w:w="1335" w:type="dxa"/>
            <w:tcBorders>
              <w:top w:val="nil"/>
              <w:left w:val="nil"/>
              <w:bottom w:val="single" w:sz="6" w:space="0" w:color="CCCCCC"/>
              <w:right w:val="single" w:sz="6" w:space="0" w:color="CCCCCC"/>
            </w:tcBorders>
            <w:shd w:val="clear" w:color="auto" w:fill="FFFFFF"/>
            <w:tcMar>
              <w:top w:w="80" w:type="dxa"/>
              <w:left w:w="140" w:type="dxa"/>
              <w:bottom w:w="80" w:type="dxa"/>
              <w:right w:w="140" w:type="dxa"/>
            </w:tcMar>
          </w:tcPr>
          <w:p w14:paraId="6DDEB437" w14:textId="77777777" w:rsidR="00DF0E63" w:rsidRPr="00EE57EC" w:rsidRDefault="00000000">
            <w:pPr>
              <w:jc w:val="center"/>
              <w:rPr>
                <w:sz w:val="20"/>
                <w:szCs w:val="20"/>
              </w:rPr>
            </w:pPr>
            <w:r w:rsidRPr="00EE57EC">
              <w:rPr>
                <w:sz w:val="20"/>
                <w:szCs w:val="20"/>
              </w:rPr>
              <w:t>2.3</w:t>
            </w:r>
          </w:p>
        </w:tc>
        <w:tc>
          <w:tcPr>
            <w:tcW w:w="2010" w:type="dxa"/>
            <w:tcBorders>
              <w:top w:val="nil"/>
              <w:left w:val="nil"/>
              <w:bottom w:val="single" w:sz="6" w:space="0" w:color="CCCCCC"/>
              <w:right w:val="single" w:sz="6" w:space="0" w:color="CCCCCC"/>
            </w:tcBorders>
            <w:shd w:val="clear" w:color="auto" w:fill="FFFFFF"/>
            <w:tcMar>
              <w:top w:w="80" w:type="dxa"/>
              <w:left w:w="140" w:type="dxa"/>
              <w:bottom w:w="80" w:type="dxa"/>
              <w:right w:w="140" w:type="dxa"/>
            </w:tcMar>
          </w:tcPr>
          <w:p w14:paraId="13B490A7" w14:textId="77777777" w:rsidR="00DF0E63" w:rsidRPr="00EE57EC" w:rsidRDefault="00000000">
            <w:pPr>
              <w:rPr>
                <w:sz w:val="20"/>
                <w:szCs w:val="20"/>
              </w:rPr>
            </w:pPr>
            <w:r w:rsidRPr="00EE57EC">
              <w:rPr>
                <w:sz w:val="20"/>
                <w:szCs w:val="20"/>
              </w:rPr>
              <w:t xml:space="preserve"> </w:t>
            </w:r>
          </w:p>
        </w:tc>
      </w:tr>
      <w:tr w:rsidR="00DF0E63" w:rsidRPr="00EE57EC" w14:paraId="5A16AD99" w14:textId="77777777" w:rsidTr="00EE57EC">
        <w:trPr>
          <w:trHeight w:val="235"/>
        </w:trPr>
        <w:tc>
          <w:tcPr>
            <w:tcW w:w="1215" w:type="dxa"/>
            <w:tcBorders>
              <w:top w:val="nil"/>
              <w:left w:val="single" w:sz="6" w:space="0" w:color="CCCCCC"/>
              <w:bottom w:val="single" w:sz="6" w:space="0" w:color="CCCCCC"/>
              <w:right w:val="single" w:sz="6" w:space="0" w:color="CCCCCC"/>
            </w:tcBorders>
            <w:shd w:val="clear" w:color="auto" w:fill="FFFFFF"/>
            <w:tcMar>
              <w:top w:w="80" w:type="dxa"/>
              <w:left w:w="140" w:type="dxa"/>
              <w:bottom w:w="80" w:type="dxa"/>
              <w:right w:w="140" w:type="dxa"/>
            </w:tcMar>
          </w:tcPr>
          <w:p w14:paraId="4A1BAC3B" w14:textId="77777777" w:rsidR="00DF0E63" w:rsidRPr="00EE57EC" w:rsidRDefault="00000000">
            <w:pPr>
              <w:jc w:val="center"/>
              <w:rPr>
                <w:b/>
                <w:bCs/>
                <w:sz w:val="20"/>
                <w:szCs w:val="20"/>
              </w:rPr>
            </w:pPr>
            <w:r w:rsidRPr="00EE57EC">
              <w:rPr>
                <w:b/>
                <w:bCs/>
                <w:sz w:val="20"/>
                <w:szCs w:val="20"/>
              </w:rPr>
              <w:t>C</w:t>
            </w:r>
          </w:p>
        </w:tc>
        <w:tc>
          <w:tcPr>
            <w:tcW w:w="1425" w:type="dxa"/>
            <w:tcBorders>
              <w:top w:val="nil"/>
              <w:left w:val="nil"/>
              <w:bottom w:val="single" w:sz="6" w:space="0" w:color="CCCCCC"/>
              <w:right w:val="single" w:sz="6" w:space="0" w:color="CCCCCC"/>
            </w:tcBorders>
            <w:shd w:val="clear" w:color="auto" w:fill="FFFFFF"/>
            <w:tcMar>
              <w:top w:w="80" w:type="dxa"/>
              <w:left w:w="140" w:type="dxa"/>
              <w:bottom w:w="80" w:type="dxa"/>
              <w:right w:w="140" w:type="dxa"/>
            </w:tcMar>
          </w:tcPr>
          <w:p w14:paraId="22AB38F7" w14:textId="77777777" w:rsidR="00DF0E63" w:rsidRPr="00EE57EC" w:rsidRDefault="00000000">
            <w:pPr>
              <w:jc w:val="center"/>
              <w:rPr>
                <w:sz w:val="20"/>
                <w:szCs w:val="20"/>
              </w:rPr>
            </w:pPr>
            <w:r w:rsidRPr="00EE57EC">
              <w:rPr>
                <w:sz w:val="20"/>
                <w:szCs w:val="20"/>
              </w:rPr>
              <w:t>73–76.9%</w:t>
            </w:r>
          </w:p>
        </w:tc>
        <w:tc>
          <w:tcPr>
            <w:tcW w:w="1335" w:type="dxa"/>
            <w:tcBorders>
              <w:top w:val="nil"/>
              <w:left w:val="nil"/>
              <w:bottom w:val="single" w:sz="6" w:space="0" w:color="CCCCCC"/>
              <w:right w:val="single" w:sz="6" w:space="0" w:color="CCCCCC"/>
            </w:tcBorders>
            <w:shd w:val="clear" w:color="auto" w:fill="FFFFFF"/>
            <w:tcMar>
              <w:top w:w="80" w:type="dxa"/>
              <w:left w:w="140" w:type="dxa"/>
              <w:bottom w:w="80" w:type="dxa"/>
              <w:right w:w="140" w:type="dxa"/>
            </w:tcMar>
          </w:tcPr>
          <w:p w14:paraId="1DB513EE" w14:textId="77777777" w:rsidR="00DF0E63" w:rsidRPr="00EE57EC" w:rsidRDefault="00000000">
            <w:pPr>
              <w:jc w:val="center"/>
              <w:rPr>
                <w:sz w:val="20"/>
                <w:szCs w:val="20"/>
              </w:rPr>
            </w:pPr>
            <w:r w:rsidRPr="00EE57EC">
              <w:rPr>
                <w:sz w:val="20"/>
                <w:szCs w:val="20"/>
              </w:rPr>
              <w:t>2.0</w:t>
            </w:r>
          </w:p>
        </w:tc>
        <w:tc>
          <w:tcPr>
            <w:tcW w:w="2010" w:type="dxa"/>
            <w:tcBorders>
              <w:top w:val="nil"/>
              <w:left w:val="nil"/>
              <w:bottom w:val="single" w:sz="6" w:space="0" w:color="CCCCCC"/>
              <w:right w:val="single" w:sz="6" w:space="0" w:color="CCCCCC"/>
            </w:tcBorders>
            <w:shd w:val="clear" w:color="auto" w:fill="FFFFFF"/>
            <w:tcMar>
              <w:top w:w="80" w:type="dxa"/>
              <w:left w:w="140" w:type="dxa"/>
              <w:bottom w:w="80" w:type="dxa"/>
              <w:right w:w="140" w:type="dxa"/>
            </w:tcMar>
          </w:tcPr>
          <w:p w14:paraId="46CA4DC7" w14:textId="77777777" w:rsidR="00DF0E63" w:rsidRPr="00EE57EC" w:rsidRDefault="00000000">
            <w:pPr>
              <w:rPr>
                <w:sz w:val="20"/>
                <w:szCs w:val="20"/>
              </w:rPr>
            </w:pPr>
            <w:r w:rsidRPr="00EE57EC">
              <w:rPr>
                <w:sz w:val="20"/>
                <w:szCs w:val="20"/>
              </w:rPr>
              <w:t>Average</w:t>
            </w:r>
          </w:p>
        </w:tc>
      </w:tr>
      <w:tr w:rsidR="00DF0E63" w:rsidRPr="00EE57EC" w14:paraId="39D755E9" w14:textId="77777777" w:rsidTr="00EE57EC">
        <w:trPr>
          <w:trHeight w:val="289"/>
        </w:trPr>
        <w:tc>
          <w:tcPr>
            <w:tcW w:w="1215" w:type="dxa"/>
            <w:tcBorders>
              <w:top w:val="nil"/>
              <w:left w:val="single" w:sz="6" w:space="0" w:color="CCCCCC"/>
              <w:bottom w:val="single" w:sz="6" w:space="0" w:color="CCCCCC"/>
              <w:right w:val="single" w:sz="6" w:space="0" w:color="CCCCCC"/>
            </w:tcBorders>
            <w:shd w:val="clear" w:color="auto" w:fill="FFFFFF"/>
            <w:tcMar>
              <w:top w:w="80" w:type="dxa"/>
              <w:left w:w="140" w:type="dxa"/>
              <w:bottom w:w="80" w:type="dxa"/>
              <w:right w:w="140" w:type="dxa"/>
            </w:tcMar>
          </w:tcPr>
          <w:p w14:paraId="330EAC69" w14:textId="3F41CEAF" w:rsidR="00DF0E63" w:rsidRPr="00EE57EC" w:rsidRDefault="00000000">
            <w:pPr>
              <w:jc w:val="center"/>
              <w:rPr>
                <w:b/>
                <w:bCs/>
                <w:sz w:val="20"/>
                <w:szCs w:val="20"/>
              </w:rPr>
            </w:pPr>
            <w:sdt>
              <w:sdtPr>
                <w:rPr>
                  <w:sz w:val="20"/>
                  <w:szCs w:val="20"/>
                </w:rPr>
                <w:tag w:val="goog_rdk_2"/>
                <w:id w:val="1103188776"/>
              </w:sdtPr>
              <w:sdtContent>
                <w:r w:rsidR="00EE57EC" w:rsidRPr="00EE57EC">
                  <w:rPr>
                    <w:sz w:val="20"/>
                    <w:szCs w:val="20"/>
                  </w:rPr>
                  <w:t xml:space="preserve"> </w:t>
                </w:r>
                <w:r w:rsidRPr="00EE57EC">
                  <w:rPr>
                    <w:rFonts w:eastAsia="Gungsuh"/>
                    <w:b/>
                    <w:bCs/>
                    <w:sz w:val="20"/>
                    <w:szCs w:val="20"/>
                  </w:rPr>
                  <w:t>C−</w:t>
                </w:r>
              </w:sdtContent>
            </w:sdt>
          </w:p>
        </w:tc>
        <w:tc>
          <w:tcPr>
            <w:tcW w:w="1425" w:type="dxa"/>
            <w:tcBorders>
              <w:top w:val="nil"/>
              <w:left w:val="nil"/>
              <w:bottom w:val="single" w:sz="6" w:space="0" w:color="CCCCCC"/>
              <w:right w:val="single" w:sz="6" w:space="0" w:color="CCCCCC"/>
            </w:tcBorders>
            <w:shd w:val="clear" w:color="auto" w:fill="FFFFFF"/>
            <w:tcMar>
              <w:top w:w="80" w:type="dxa"/>
              <w:left w:w="140" w:type="dxa"/>
              <w:bottom w:w="80" w:type="dxa"/>
              <w:right w:w="140" w:type="dxa"/>
            </w:tcMar>
          </w:tcPr>
          <w:p w14:paraId="54F90C37" w14:textId="77777777" w:rsidR="00DF0E63" w:rsidRPr="00EE57EC" w:rsidRDefault="00000000">
            <w:pPr>
              <w:jc w:val="center"/>
              <w:rPr>
                <w:sz w:val="20"/>
                <w:szCs w:val="20"/>
              </w:rPr>
            </w:pPr>
            <w:r w:rsidRPr="00EE57EC">
              <w:rPr>
                <w:sz w:val="20"/>
                <w:szCs w:val="20"/>
              </w:rPr>
              <w:t>70–72.9%</w:t>
            </w:r>
          </w:p>
        </w:tc>
        <w:tc>
          <w:tcPr>
            <w:tcW w:w="1335" w:type="dxa"/>
            <w:tcBorders>
              <w:top w:val="nil"/>
              <w:left w:val="nil"/>
              <w:bottom w:val="single" w:sz="6" w:space="0" w:color="CCCCCC"/>
              <w:right w:val="single" w:sz="6" w:space="0" w:color="CCCCCC"/>
            </w:tcBorders>
            <w:shd w:val="clear" w:color="auto" w:fill="FFFFFF"/>
            <w:tcMar>
              <w:top w:w="80" w:type="dxa"/>
              <w:left w:w="140" w:type="dxa"/>
              <w:bottom w:w="80" w:type="dxa"/>
              <w:right w:w="140" w:type="dxa"/>
            </w:tcMar>
          </w:tcPr>
          <w:p w14:paraId="71566C2D" w14:textId="77777777" w:rsidR="00DF0E63" w:rsidRPr="00EE57EC" w:rsidRDefault="00000000">
            <w:pPr>
              <w:jc w:val="center"/>
              <w:rPr>
                <w:sz w:val="20"/>
                <w:szCs w:val="20"/>
              </w:rPr>
            </w:pPr>
            <w:r w:rsidRPr="00EE57EC">
              <w:rPr>
                <w:sz w:val="20"/>
                <w:szCs w:val="20"/>
              </w:rPr>
              <w:t>1.7</w:t>
            </w:r>
          </w:p>
        </w:tc>
        <w:tc>
          <w:tcPr>
            <w:tcW w:w="2010" w:type="dxa"/>
            <w:tcBorders>
              <w:top w:val="nil"/>
              <w:left w:val="nil"/>
              <w:bottom w:val="single" w:sz="6" w:space="0" w:color="CCCCCC"/>
              <w:right w:val="single" w:sz="6" w:space="0" w:color="CCCCCC"/>
            </w:tcBorders>
            <w:shd w:val="clear" w:color="auto" w:fill="FFFFFF"/>
            <w:tcMar>
              <w:top w:w="80" w:type="dxa"/>
              <w:left w:w="140" w:type="dxa"/>
              <w:bottom w:w="80" w:type="dxa"/>
              <w:right w:w="140" w:type="dxa"/>
            </w:tcMar>
          </w:tcPr>
          <w:p w14:paraId="1B80DE28" w14:textId="77777777" w:rsidR="00DF0E63" w:rsidRPr="00EE57EC" w:rsidRDefault="00000000">
            <w:pPr>
              <w:rPr>
                <w:sz w:val="20"/>
                <w:szCs w:val="20"/>
              </w:rPr>
            </w:pPr>
            <w:r w:rsidRPr="00EE57EC">
              <w:rPr>
                <w:sz w:val="20"/>
                <w:szCs w:val="20"/>
              </w:rPr>
              <w:t>Fair</w:t>
            </w:r>
          </w:p>
        </w:tc>
      </w:tr>
      <w:tr w:rsidR="00DF0E63" w:rsidRPr="00EE57EC" w14:paraId="7686958C" w14:textId="77777777" w:rsidTr="00EE57EC">
        <w:trPr>
          <w:trHeight w:val="253"/>
        </w:trPr>
        <w:tc>
          <w:tcPr>
            <w:tcW w:w="1215" w:type="dxa"/>
            <w:tcBorders>
              <w:top w:val="nil"/>
              <w:left w:val="single" w:sz="6" w:space="0" w:color="CCCCCC"/>
              <w:bottom w:val="single" w:sz="6" w:space="0" w:color="CCCCCC"/>
              <w:right w:val="single" w:sz="6" w:space="0" w:color="CCCCCC"/>
            </w:tcBorders>
            <w:shd w:val="clear" w:color="auto" w:fill="FFFFFF"/>
            <w:tcMar>
              <w:top w:w="80" w:type="dxa"/>
              <w:left w:w="140" w:type="dxa"/>
              <w:bottom w:w="80" w:type="dxa"/>
              <w:right w:w="140" w:type="dxa"/>
            </w:tcMar>
          </w:tcPr>
          <w:p w14:paraId="15079A06" w14:textId="3731D58F" w:rsidR="00DF0E63" w:rsidRPr="00EE57EC" w:rsidRDefault="00EE57EC">
            <w:pPr>
              <w:jc w:val="center"/>
              <w:rPr>
                <w:b/>
                <w:bCs/>
                <w:sz w:val="20"/>
                <w:szCs w:val="20"/>
              </w:rPr>
            </w:pPr>
            <w:r w:rsidRPr="00EE57EC">
              <w:rPr>
                <w:b/>
                <w:bCs/>
                <w:sz w:val="20"/>
                <w:szCs w:val="20"/>
              </w:rPr>
              <w:t xml:space="preserve"> </w:t>
            </w:r>
            <w:r w:rsidR="00000000" w:rsidRPr="00EE57EC">
              <w:rPr>
                <w:b/>
                <w:bCs/>
                <w:sz w:val="20"/>
                <w:szCs w:val="20"/>
              </w:rPr>
              <w:t>D+</w:t>
            </w:r>
          </w:p>
        </w:tc>
        <w:tc>
          <w:tcPr>
            <w:tcW w:w="1425" w:type="dxa"/>
            <w:tcBorders>
              <w:top w:val="nil"/>
              <w:left w:val="nil"/>
              <w:bottom w:val="single" w:sz="6" w:space="0" w:color="CCCCCC"/>
              <w:right w:val="single" w:sz="6" w:space="0" w:color="CCCCCC"/>
            </w:tcBorders>
            <w:shd w:val="clear" w:color="auto" w:fill="FFFFFF"/>
            <w:tcMar>
              <w:top w:w="80" w:type="dxa"/>
              <w:left w:w="140" w:type="dxa"/>
              <w:bottom w:w="80" w:type="dxa"/>
              <w:right w:w="140" w:type="dxa"/>
            </w:tcMar>
          </w:tcPr>
          <w:p w14:paraId="5FAC8B81" w14:textId="77777777" w:rsidR="00DF0E63" w:rsidRPr="00EE57EC" w:rsidRDefault="00000000">
            <w:pPr>
              <w:jc w:val="center"/>
              <w:rPr>
                <w:sz w:val="20"/>
                <w:szCs w:val="20"/>
              </w:rPr>
            </w:pPr>
            <w:r w:rsidRPr="00EE57EC">
              <w:rPr>
                <w:sz w:val="20"/>
                <w:szCs w:val="20"/>
              </w:rPr>
              <w:t>67–69.9%</w:t>
            </w:r>
          </w:p>
        </w:tc>
        <w:tc>
          <w:tcPr>
            <w:tcW w:w="1335" w:type="dxa"/>
            <w:tcBorders>
              <w:top w:val="nil"/>
              <w:left w:val="nil"/>
              <w:bottom w:val="single" w:sz="6" w:space="0" w:color="CCCCCC"/>
              <w:right w:val="single" w:sz="6" w:space="0" w:color="CCCCCC"/>
            </w:tcBorders>
            <w:shd w:val="clear" w:color="auto" w:fill="FFFFFF"/>
            <w:tcMar>
              <w:top w:w="80" w:type="dxa"/>
              <w:left w:w="140" w:type="dxa"/>
              <w:bottom w:w="80" w:type="dxa"/>
              <w:right w:w="140" w:type="dxa"/>
            </w:tcMar>
          </w:tcPr>
          <w:p w14:paraId="7970BDF5" w14:textId="77777777" w:rsidR="00DF0E63" w:rsidRPr="00EE57EC" w:rsidRDefault="00000000">
            <w:pPr>
              <w:jc w:val="center"/>
              <w:rPr>
                <w:sz w:val="20"/>
                <w:szCs w:val="20"/>
              </w:rPr>
            </w:pPr>
            <w:r w:rsidRPr="00EE57EC">
              <w:rPr>
                <w:sz w:val="20"/>
                <w:szCs w:val="20"/>
              </w:rPr>
              <w:t>1.3</w:t>
            </w:r>
          </w:p>
        </w:tc>
        <w:tc>
          <w:tcPr>
            <w:tcW w:w="2010" w:type="dxa"/>
            <w:tcBorders>
              <w:top w:val="nil"/>
              <w:left w:val="nil"/>
              <w:bottom w:val="single" w:sz="6" w:space="0" w:color="CCCCCC"/>
              <w:right w:val="single" w:sz="6" w:space="0" w:color="CCCCCC"/>
            </w:tcBorders>
            <w:shd w:val="clear" w:color="auto" w:fill="FFFFFF"/>
            <w:tcMar>
              <w:top w:w="80" w:type="dxa"/>
              <w:left w:w="140" w:type="dxa"/>
              <w:bottom w:w="80" w:type="dxa"/>
              <w:right w:w="140" w:type="dxa"/>
            </w:tcMar>
          </w:tcPr>
          <w:p w14:paraId="753467FF" w14:textId="77777777" w:rsidR="00DF0E63" w:rsidRPr="00EE57EC" w:rsidRDefault="00000000">
            <w:pPr>
              <w:rPr>
                <w:sz w:val="20"/>
                <w:szCs w:val="20"/>
              </w:rPr>
            </w:pPr>
            <w:r w:rsidRPr="00EE57EC">
              <w:rPr>
                <w:sz w:val="20"/>
                <w:szCs w:val="20"/>
              </w:rPr>
              <w:t>Poor</w:t>
            </w:r>
          </w:p>
        </w:tc>
      </w:tr>
      <w:tr w:rsidR="00DF0E63" w:rsidRPr="00EE57EC" w14:paraId="3665F7F7" w14:textId="77777777" w:rsidTr="00EE57EC">
        <w:trPr>
          <w:trHeight w:val="199"/>
        </w:trPr>
        <w:tc>
          <w:tcPr>
            <w:tcW w:w="1215" w:type="dxa"/>
            <w:tcBorders>
              <w:top w:val="nil"/>
              <w:left w:val="single" w:sz="6" w:space="0" w:color="CCCCCC"/>
              <w:bottom w:val="single" w:sz="6" w:space="0" w:color="CCCCCC"/>
              <w:right w:val="single" w:sz="6" w:space="0" w:color="CCCCCC"/>
            </w:tcBorders>
            <w:shd w:val="clear" w:color="auto" w:fill="FFFFFF"/>
            <w:tcMar>
              <w:top w:w="80" w:type="dxa"/>
              <w:left w:w="140" w:type="dxa"/>
              <w:bottom w:w="80" w:type="dxa"/>
              <w:right w:w="140" w:type="dxa"/>
            </w:tcMar>
          </w:tcPr>
          <w:p w14:paraId="24241C10" w14:textId="77777777" w:rsidR="00DF0E63" w:rsidRPr="00EE57EC" w:rsidRDefault="00000000">
            <w:pPr>
              <w:jc w:val="center"/>
              <w:rPr>
                <w:b/>
                <w:bCs/>
                <w:sz w:val="20"/>
                <w:szCs w:val="20"/>
              </w:rPr>
            </w:pPr>
            <w:r w:rsidRPr="00EE57EC">
              <w:rPr>
                <w:b/>
                <w:bCs/>
                <w:sz w:val="20"/>
                <w:szCs w:val="20"/>
              </w:rPr>
              <w:t>D</w:t>
            </w:r>
          </w:p>
        </w:tc>
        <w:tc>
          <w:tcPr>
            <w:tcW w:w="1425" w:type="dxa"/>
            <w:tcBorders>
              <w:top w:val="nil"/>
              <w:left w:val="nil"/>
              <w:bottom w:val="single" w:sz="6" w:space="0" w:color="CCCCCC"/>
              <w:right w:val="single" w:sz="6" w:space="0" w:color="CCCCCC"/>
            </w:tcBorders>
            <w:shd w:val="clear" w:color="auto" w:fill="FFFFFF"/>
            <w:tcMar>
              <w:top w:w="80" w:type="dxa"/>
              <w:left w:w="140" w:type="dxa"/>
              <w:bottom w:w="80" w:type="dxa"/>
              <w:right w:w="140" w:type="dxa"/>
            </w:tcMar>
          </w:tcPr>
          <w:p w14:paraId="18556390" w14:textId="77777777" w:rsidR="00DF0E63" w:rsidRPr="00EE57EC" w:rsidRDefault="00000000">
            <w:pPr>
              <w:jc w:val="center"/>
              <w:rPr>
                <w:sz w:val="20"/>
                <w:szCs w:val="20"/>
              </w:rPr>
            </w:pPr>
            <w:r w:rsidRPr="00EE57EC">
              <w:rPr>
                <w:sz w:val="20"/>
                <w:szCs w:val="20"/>
              </w:rPr>
              <w:t>63–66.9%</w:t>
            </w:r>
          </w:p>
        </w:tc>
        <w:tc>
          <w:tcPr>
            <w:tcW w:w="1335" w:type="dxa"/>
            <w:tcBorders>
              <w:top w:val="nil"/>
              <w:left w:val="nil"/>
              <w:bottom w:val="single" w:sz="6" w:space="0" w:color="CCCCCC"/>
              <w:right w:val="single" w:sz="6" w:space="0" w:color="CCCCCC"/>
            </w:tcBorders>
            <w:shd w:val="clear" w:color="auto" w:fill="FFFFFF"/>
            <w:tcMar>
              <w:top w:w="80" w:type="dxa"/>
              <w:left w:w="140" w:type="dxa"/>
              <w:bottom w:w="80" w:type="dxa"/>
              <w:right w:w="140" w:type="dxa"/>
            </w:tcMar>
          </w:tcPr>
          <w:p w14:paraId="1ED9454F" w14:textId="77777777" w:rsidR="00DF0E63" w:rsidRPr="00EE57EC" w:rsidRDefault="00000000">
            <w:pPr>
              <w:jc w:val="center"/>
              <w:rPr>
                <w:sz w:val="20"/>
                <w:szCs w:val="20"/>
              </w:rPr>
            </w:pPr>
            <w:r w:rsidRPr="00EE57EC">
              <w:rPr>
                <w:sz w:val="20"/>
                <w:szCs w:val="20"/>
              </w:rPr>
              <w:t>1.0</w:t>
            </w:r>
          </w:p>
        </w:tc>
        <w:tc>
          <w:tcPr>
            <w:tcW w:w="2010" w:type="dxa"/>
            <w:tcBorders>
              <w:top w:val="nil"/>
              <w:left w:val="nil"/>
              <w:bottom w:val="single" w:sz="6" w:space="0" w:color="CCCCCC"/>
              <w:right w:val="single" w:sz="6" w:space="0" w:color="CCCCCC"/>
            </w:tcBorders>
            <w:shd w:val="clear" w:color="auto" w:fill="FFFFFF"/>
            <w:tcMar>
              <w:top w:w="80" w:type="dxa"/>
              <w:left w:w="140" w:type="dxa"/>
              <w:bottom w:w="80" w:type="dxa"/>
              <w:right w:w="140" w:type="dxa"/>
            </w:tcMar>
          </w:tcPr>
          <w:p w14:paraId="1044B1CE" w14:textId="77777777" w:rsidR="00DF0E63" w:rsidRPr="00EE57EC" w:rsidRDefault="00000000">
            <w:pPr>
              <w:rPr>
                <w:sz w:val="20"/>
                <w:szCs w:val="20"/>
              </w:rPr>
            </w:pPr>
            <w:r w:rsidRPr="00EE57EC">
              <w:rPr>
                <w:sz w:val="20"/>
                <w:szCs w:val="20"/>
              </w:rPr>
              <w:t xml:space="preserve"> </w:t>
            </w:r>
          </w:p>
        </w:tc>
      </w:tr>
      <w:tr w:rsidR="00DF0E63" w:rsidRPr="00EE57EC" w14:paraId="2F2FAA70" w14:textId="77777777" w:rsidTr="00EE57EC">
        <w:trPr>
          <w:trHeight w:val="316"/>
        </w:trPr>
        <w:tc>
          <w:tcPr>
            <w:tcW w:w="1215" w:type="dxa"/>
            <w:tcBorders>
              <w:top w:val="nil"/>
              <w:left w:val="single" w:sz="6" w:space="0" w:color="CCCCCC"/>
              <w:bottom w:val="single" w:sz="6" w:space="0" w:color="CCCCCC"/>
              <w:right w:val="single" w:sz="6" w:space="0" w:color="CCCCCC"/>
            </w:tcBorders>
            <w:shd w:val="clear" w:color="auto" w:fill="FFFFFF"/>
            <w:tcMar>
              <w:top w:w="80" w:type="dxa"/>
              <w:left w:w="140" w:type="dxa"/>
              <w:bottom w:w="80" w:type="dxa"/>
              <w:right w:w="140" w:type="dxa"/>
            </w:tcMar>
          </w:tcPr>
          <w:p w14:paraId="00E68731" w14:textId="2173DE0C" w:rsidR="00DF0E63" w:rsidRPr="00EE57EC" w:rsidRDefault="00000000">
            <w:pPr>
              <w:jc w:val="center"/>
              <w:rPr>
                <w:b/>
                <w:bCs/>
                <w:sz w:val="20"/>
                <w:szCs w:val="20"/>
              </w:rPr>
            </w:pPr>
            <w:sdt>
              <w:sdtPr>
                <w:rPr>
                  <w:sz w:val="20"/>
                  <w:szCs w:val="20"/>
                </w:rPr>
                <w:tag w:val="goog_rdk_3"/>
                <w:id w:val="499921062"/>
              </w:sdtPr>
              <w:sdtContent>
                <w:r w:rsidR="00EE57EC" w:rsidRPr="00EE57EC">
                  <w:rPr>
                    <w:sz w:val="20"/>
                    <w:szCs w:val="20"/>
                  </w:rPr>
                  <w:t xml:space="preserve"> </w:t>
                </w:r>
                <w:r w:rsidRPr="00EE57EC">
                  <w:rPr>
                    <w:rFonts w:eastAsia="Gungsuh"/>
                    <w:b/>
                    <w:bCs/>
                    <w:sz w:val="20"/>
                    <w:szCs w:val="20"/>
                  </w:rPr>
                  <w:t>D−</w:t>
                </w:r>
              </w:sdtContent>
            </w:sdt>
          </w:p>
        </w:tc>
        <w:tc>
          <w:tcPr>
            <w:tcW w:w="1425" w:type="dxa"/>
            <w:tcBorders>
              <w:top w:val="nil"/>
              <w:left w:val="nil"/>
              <w:bottom w:val="single" w:sz="6" w:space="0" w:color="CCCCCC"/>
              <w:right w:val="single" w:sz="6" w:space="0" w:color="CCCCCC"/>
            </w:tcBorders>
            <w:shd w:val="clear" w:color="auto" w:fill="FFFFFF"/>
            <w:tcMar>
              <w:top w:w="80" w:type="dxa"/>
              <w:left w:w="140" w:type="dxa"/>
              <w:bottom w:w="80" w:type="dxa"/>
              <w:right w:w="140" w:type="dxa"/>
            </w:tcMar>
          </w:tcPr>
          <w:p w14:paraId="26DD08B7" w14:textId="77777777" w:rsidR="00DF0E63" w:rsidRPr="00EE57EC" w:rsidRDefault="00000000">
            <w:pPr>
              <w:jc w:val="center"/>
              <w:rPr>
                <w:sz w:val="20"/>
                <w:szCs w:val="20"/>
              </w:rPr>
            </w:pPr>
            <w:r w:rsidRPr="00EE57EC">
              <w:rPr>
                <w:sz w:val="20"/>
                <w:szCs w:val="20"/>
              </w:rPr>
              <w:t>60–62.9%</w:t>
            </w:r>
          </w:p>
        </w:tc>
        <w:tc>
          <w:tcPr>
            <w:tcW w:w="1335" w:type="dxa"/>
            <w:tcBorders>
              <w:top w:val="nil"/>
              <w:left w:val="nil"/>
              <w:bottom w:val="single" w:sz="6" w:space="0" w:color="CCCCCC"/>
              <w:right w:val="single" w:sz="6" w:space="0" w:color="CCCCCC"/>
            </w:tcBorders>
            <w:shd w:val="clear" w:color="auto" w:fill="FFFFFF"/>
            <w:tcMar>
              <w:top w:w="80" w:type="dxa"/>
              <w:left w:w="140" w:type="dxa"/>
              <w:bottom w:w="80" w:type="dxa"/>
              <w:right w:w="140" w:type="dxa"/>
            </w:tcMar>
          </w:tcPr>
          <w:p w14:paraId="08A42AE1" w14:textId="77777777" w:rsidR="00DF0E63" w:rsidRPr="00EE57EC" w:rsidRDefault="00000000">
            <w:pPr>
              <w:jc w:val="center"/>
              <w:rPr>
                <w:sz w:val="20"/>
                <w:szCs w:val="20"/>
              </w:rPr>
            </w:pPr>
            <w:r w:rsidRPr="00EE57EC">
              <w:rPr>
                <w:sz w:val="20"/>
                <w:szCs w:val="20"/>
              </w:rPr>
              <w:t>0.7</w:t>
            </w:r>
          </w:p>
        </w:tc>
        <w:tc>
          <w:tcPr>
            <w:tcW w:w="2010" w:type="dxa"/>
            <w:tcBorders>
              <w:top w:val="nil"/>
              <w:left w:val="nil"/>
              <w:bottom w:val="single" w:sz="6" w:space="0" w:color="CCCCCC"/>
              <w:right w:val="single" w:sz="6" w:space="0" w:color="CCCCCC"/>
            </w:tcBorders>
            <w:shd w:val="clear" w:color="auto" w:fill="FFFFFF"/>
            <w:tcMar>
              <w:top w:w="80" w:type="dxa"/>
              <w:left w:w="140" w:type="dxa"/>
              <w:bottom w:w="80" w:type="dxa"/>
              <w:right w:w="140" w:type="dxa"/>
            </w:tcMar>
          </w:tcPr>
          <w:p w14:paraId="1D0DA2EA" w14:textId="77777777" w:rsidR="00DF0E63" w:rsidRPr="00EE57EC" w:rsidRDefault="00000000">
            <w:pPr>
              <w:rPr>
                <w:sz w:val="20"/>
                <w:szCs w:val="20"/>
              </w:rPr>
            </w:pPr>
            <w:r w:rsidRPr="00EE57EC">
              <w:rPr>
                <w:sz w:val="20"/>
                <w:szCs w:val="20"/>
              </w:rPr>
              <w:t>Merely Passing</w:t>
            </w:r>
          </w:p>
        </w:tc>
      </w:tr>
      <w:tr w:rsidR="00DF0E63" w:rsidRPr="00EE57EC" w14:paraId="0BF6A254" w14:textId="77777777" w:rsidTr="00EE57EC">
        <w:trPr>
          <w:trHeight w:val="280"/>
        </w:trPr>
        <w:tc>
          <w:tcPr>
            <w:tcW w:w="1215" w:type="dxa"/>
            <w:tcBorders>
              <w:top w:val="nil"/>
              <w:left w:val="single" w:sz="6" w:space="0" w:color="CCCCCC"/>
              <w:bottom w:val="single" w:sz="6" w:space="0" w:color="CCCCCC"/>
              <w:right w:val="single" w:sz="6" w:space="0" w:color="CCCCCC"/>
            </w:tcBorders>
            <w:shd w:val="clear" w:color="auto" w:fill="FFFFFF"/>
            <w:tcMar>
              <w:top w:w="80" w:type="dxa"/>
              <w:left w:w="140" w:type="dxa"/>
              <w:bottom w:w="80" w:type="dxa"/>
              <w:right w:w="140" w:type="dxa"/>
            </w:tcMar>
          </w:tcPr>
          <w:p w14:paraId="52AA4817" w14:textId="77777777" w:rsidR="00DF0E63" w:rsidRPr="00EE57EC" w:rsidRDefault="00000000">
            <w:pPr>
              <w:jc w:val="center"/>
              <w:rPr>
                <w:b/>
                <w:bCs/>
                <w:sz w:val="20"/>
                <w:szCs w:val="20"/>
              </w:rPr>
            </w:pPr>
            <w:r w:rsidRPr="00EE57EC">
              <w:rPr>
                <w:b/>
                <w:bCs/>
                <w:sz w:val="20"/>
                <w:szCs w:val="20"/>
              </w:rPr>
              <w:t>F</w:t>
            </w:r>
          </w:p>
        </w:tc>
        <w:tc>
          <w:tcPr>
            <w:tcW w:w="1425" w:type="dxa"/>
            <w:tcBorders>
              <w:top w:val="nil"/>
              <w:left w:val="nil"/>
              <w:bottom w:val="single" w:sz="6" w:space="0" w:color="CCCCCC"/>
              <w:right w:val="single" w:sz="6" w:space="0" w:color="CCCCCC"/>
            </w:tcBorders>
            <w:shd w:val="clear" w:color="auto" w:fill="FFFFFF"/>
            <w:tcMar>
              <w:top w:w="80" w:type="dxa"/>
              <w:left w:w="140" w:type="dxa"/>
              <w:bottom w:w="80" w:type="dxa"/>
              <w:right w:w="140" w:type="dxa"/>
            </w:tcMar>
          </w:tcPr>
          <w:p w14:paraId="699C81CB" w14:textId="77777777" w:rsidR="00DF0E63" w:rsidRPr="00EE57EC" w:rsidRDefault="00000000">
            <w:pPr>
              <w:jc w:val="center"/>
              <w:rPr>
                <w:sz w:val="20"/>
                <w:szCs w:val="20"/>
              </w:rPr>
            </w:pPr>
            <w:r w:rsidRPr="00EE57EC">
              <w:rPr>
                <w:sz w:val="20"/>
                <w:szCs w:val="20"/>
              </w:rPr>
              <w:t>Below 60%</w:t>
            </w:r>
          </w:p>
        </w:tc>
        <w:tc>
          <w:tcPr>
            <w:tcW w:w="1335" w:type="dxa"/>
            <w:tcBorders>
              <w:top w:val="nil"/>
              <w:left w:val="nil"/>
              <w:bottom w:val="single" w:sz="6" w:space="0" w:color="CCCCCC"/>
              <w:right w:val="single" w:sz="6" w:space="0" w:color="CCCCCC"/>
            </w:tcBorders>
            <w:shd w:val="clear" w:color="auto" w:fill="FFFFFF"/>
            <w:tcMar>
              <w:top w:w="80" w:type="dxa"/>
              <w:left w:w="140" w:type="dxa"/>
              <w:bottom w:w="80" w:type="dxa"/>
              <w:right w:w="140" w:type="dxa"/>
            </w:tcMar>
          </w:tcPr>
          <w:p w14:paraId="342C2C67" w14:textId="77777777" w:rsidR="00DF0E63" w:rsidRPr="00EE57EC" w:rsidRDefault="00000000">
            <w:pPr>
              <w:jc w:val="center"/>
              <w:rPr>
                <w:sz w:val="20"/>
                <w:szCs w:val="20"/>
              </w:rPr>
            </w:pPr>
            <w:r w:rsidRPr="00EE57EC">
              <w:rPr>
                <w:sz w:val="20"/>
                <w:szCs w:val="20"/>
              </w:rPr>
              <w:t>0</w:t>
            </w:r>
          </w:p>
        </w:tc>
        <w:tc>
          <w:tcPr>
            <w:tcW w:w="2010" w:type="dxa"/>
            <w:tcBorders>
              <w:top w:val="nil"/>
              <w:left w:val="nil"/>
              <w:bottom w:val="single" w:sz="6" w:space="0" w:color="CCCCCC"/>
              <w:right w:val="single" w:sz="6" w:space="0" w:color="CCCCCC"/>
            </w:tcBorders>
            <w:shd w:val="clear" w:color="auto" w:fill="FFFFFF"/>
            <w:tcMar>
              <w:top w:w="80" w:type="dxa"/>
              <w:left w:w="140" w:type="dxa"/>
              <w:bottom w:w="80" w:type="dxa"/>
              <w:right w:w="140" w:type="dxa"/>
            </w:tcMar>
          </w:tcPr>
          <w:p w14:paraId="1DB0353A" w14:textId="77777777" w:rsidR="00DF0E63" w:rsidRPr="00EE57EC" w:rsidRDefault="00000000">
            <w:pPr>
              <w:rPr>
                <w:sz w:val="20"/>
                <w:szCs w:val="20"/>
              </w:rPr>
            </w:pPr>
            <w:r w:rsidRPr="00EE57EC">
              <w:rPr>
                <w:sz w:val="20"/>
                <w:szCs w:val="20"/>
              </w:rPr>
              <w:t>Failure</w:t>
            </w:r>
          </w:p>
        </w:tc>
      </w:tr>
    </w:tbl>
    <w:p w14:paraId="0FBE2318" w14:textId="77777777" w:rsidR="00DF0E63" w:rsidRPr="00EE57EC" w:rsidRDefault="00DF0E63">
      <w:pPr>
        <w:rPr>
          <w:b/>
          <w:bCs/>
        </w:rPr>
      </w:pPr>
    </w:p>
    <w:p w14:paraId="0C551A80" w14:textId="07865048" w:rsidR="00DF0E63" w:rsidRPr="00EE57EC" w:rsidRDefault="00000000">
      <w:pPr>
        <w:spacing w:before="200" w:after="100"/>
      </w:pPr>
      <w:r w:rsidRPr="00EE57EC">
        <w:rPr>
          <w:b/>
          <w:bCs/>
        </w:rPr>
        <w:lastRenderedPageBreak/>
        <w:t xml:space="preserve">How Your Grade </w:t>
      </w:r>
      <w:r w:rsidR="00EE57EC" w:rsidRPr="00EE57EC">
        <w:rPr>
          <w:b/>
          <w:bCs/>
        </w:rPr>
        <w:t>i</w:t>
      </w:r>
      <w:r w:rsidRPr="00EE57EC">
        <w:rPr>
          <w:b/>
          <w:bCs/>
        </w:rPr>
        <w:t xml:space="preserve">s Calculated. </w:t>
      </w:r>
      <w:r w:rsidRPr="00EE57EC">
        <w:t xml:space="preserve">Your final grade is calculated by dividing your total points earned by </w:t>
      </w:r>
      <w:r w:rsidRPr="00EE57EC">
        <w:rPr>
          <w:b/>
          <w:bCs/>
        </w:rPr>
        <w:t>390 possible points</w:t>
      </w:r>
      <w:r w:rsidRPr="00EE57EC">
        <w:t xml:space="preserve">. Grades are </w:t>
      </w:r>
      <w:r w:rsidRPr="00EE57EC">
        <w:rPr>
          <w:b/>
          <w:bCs/>
          <w:i/>
          <w:iCs/>
        </w:rPr>
        <w:t>not</w:t>
      </w:r>
      <w:r w:rsidRPr="00EE57EC">
        <w:t xml:space="preserve"> curved. Students are encouraged to track their progress throughout the session using the point totals above. Final letter grades will be calculated by rounding up any numerical score of .5 or higher. I will make every effort to provide feedback and grades within 3 weekdays. </w:t>
      </w:r>
    </w:p>
    <w:p w14:paraId="37E65E9E" w14:textId="77777777" w:rsidR="00DF0E63" w:rsidRPr="00EE57EC" w:rsidRDefault="00000000">
      <w:r w:rsidRPr="00EE57EC">
        <w:t xml:space="preserve">To keep track of your performance in the course, refer to My Grades in HuskyCT. At any point, you can calculate your current grade by dividing your cumulative points earned by </w:t>
      </w:r>
      <w:r w:rsidRPr="00EE57EC">
        <w:rPr>
          <w:b/>
          <w:bCs/>
        </w:rPr>
        <w:t>390</w:t>
      </w:r>
      <w:r w:rsidRPr="00EE57EC">
        <w:t>.</w:t>
      </w:r>
    </w:p>
    <w:p w14:paraId="1BC89D21" w14:textId="77777777" w:rsidR="00DF0E63" w:rsidRPr="00EE57EC" w:rsidRDefault="00DF0E63">
      <w:pPr>
        <w:rPr>
          <w:b/>
          <w:bCs/>
        </w:rPr>
      </w:pPr>
    </w:p>
    <w:p w14:paraId="7A40CAA2" w14:textId="77777777" w:rsidR="00DF0E63" w:rsidRPr="00EE57EC" w:rsidRDefault="00000000">
      <w:pPr>
        <w:rPr>
          <w:b/>
          <w:bCs/>
        </w:rPr>
      </w:pPr>
      <w:r w:rsidRPr="00EE57EC">
        <w:rPr>
          <w:b/>
          <w:bCs/>
        </w:rPr>
        <w:t>Submissions Guidelines.</w:t>
      </w:r>
    </w:p>
    <w:p w14:paraId="22AAAC47" w14:textId="77777777" w:rsidR="00DF0E63" w:rsidRPr="00EE57EC" w:rsidRDefault="00DF0E63">
      <w:pPr>
        <w:spacing w:line="276" w:lineRule="auto"/>
        <w:rPr>
          <w:b/>
          <w:bCs/>
        </w:rPr>
      </w:pPr>
    </w:p>
    <w:p w14:paraId="089FEA33" w14:textId="77777777" w:rsidR="00DF0E63" w:rsidRPr="00EE57EC" w:rsidRDefault="00000000">
      <w:pPr>
        <w:numPr>
          <w:ilvl w:val="0"/>
          <w:numId w:val="5"/>
        </w:numPr>
        <w:spacing w:line="276" w:lineRule="auto"/>
      </w:pPr>
      <w:r w:rsidRPr="00EE57EC">
        <w:t>How to submit Mini-Assessments, Assignments, and the Map Contributions/Presentation can be found on HuskyCT.</w:t>
      </w:r>
    </w:p>
    <w:p w14:paraId="79E86829" w14:textId="77777777" w:rsidR="00DF0E63" w:rsidRPr="00EE57EC" w:rsidRDefault="00000000">
      <w:pPr>
        <w:numPr>
          <w:ilvl w:val="0"/>
          <w:numId w:val="5"/>
        </w:numPr>
        <w:spacing w:line="276" w:lineRule="auto"/>
      </w:pPr>
      <w:r w:rsidRPr="00EE57EC">
        <w:t xml:space="preserve">All assessments and assignments should </w:t>
      </w:r>
      <w:r w:rsidRPr="00EE57EC">
        <w:rPr>
          <w:b/>
          <w:bCs/>
        </w:rPr>
        <w:t>include terminology and concepts introduced in the assigned readings</w:t>
      </w:r>
      <w:r w:rsidRPr="00EE57EC">
        <w:t xml:space="preserve">. The best work will not just name, but also apply these terms and concepts. </w:t>
      </w:r>
    </w:p>
    <w:p w14:paraId="63F0F197" w14:textId="77777777" w:rsidR="00DF0E63" w:rsidRPr="00EE57EC" w:rsidRDefault="00000000">
      <w:pPr>
        <w:numPr>
          <w:ilvl w:val="0"/>
          <w:numId w:val="5"/>
        </w:numPr>
        <w:spacing w:line="276" w:lineRule="auto"/>
      </w:pPr>
      <w:r w:rsidRPr="00EE57EC">
        <w:t>Citations should always be included on a reference page.</w:t>
      </w:r>
    </w:p>
    <w:p w14:paraId="2D712212" w14:textId="77777777" w:rsidR="00DF0E63" w:rsidRPr="00EE57EC" w:rsidRDefault="00000000">
      <w:pPr>
        <w:numPr>
          <w:ilvl w:val="0"/>
          <w:numId w:val="5"/>
        </w:numPr>
        <w:spacing w:line="276" w:lineRule="auto"/>
      </w:pPr>
      <w:r w:rsidRPr="00EE57EC">
        <w:t>Multiple attempts to submit are allowed before a deadline – if you make a mistake, upload again. Your instructor will read only the last submission.</w:t>
      </w:r>
    </w:p>
    <w:p w14:paraId="6834DBD0" w14:textId="77777777" w:rsidR="00DF0E63" w:rsidRPr="00EE57EC" w:rsidRDefault="00000000">
      <w:pPr>
        <w:numPr>
          <w:ilvl w:val="0"/>
          <w:numId w:val="5"/>
        </w:numPr>
        <w:spacing w:line="276" w:lineRule="auto"/>
      </w:pPr>
      <w:r w:rsidRPr="00EE57EC">
        <w:t xml:space="preserve">Upload documents in .docx or pdf ONLY – other formats are unreadable and unacceptable. </w:t>
      </w:r>
    </w:p>
    <w:p w14:paraId="4EE19B25" w14:textId="77777777" w:rsidR="00DF0E63" w:rsidRPr="00EE57EC" w:rsidRDefault="00DF0E63">
      <w:pPr>
        <w:spacing w:line="276" w:lineRule="auto"/>
        <w:rPr>
          <w:highlight w:val="yellow"/>
        </w:rPr>
      </w:pPr>
    </w:p>
    <w:p w14:paraId="4009B973" w14:textId="77777777" w:rsidR="00DF0E63" w:rsidRPr="00EE57EC" w:rsidRDefault="00000000">
      <w:pPr>
        <w:rPr>
          <w:b/>
          <w:bCs/>
        </w:rPr>
      </w:pPr>
      <w:r w:rsidRPr="00EE57EC">
        <w:rPr>
          <w:b/>
          <w:bCs/>
        </w:rPr>
        <w:t>General Writing Guidelines.</w:t>
      </w:r>
    </w:p>
    <w:p w14:paraId="501C56E7" w14:textId="77777777" w:rsidR="00DF0E63" w:rsidRPr="00EE57EC" w:rsidRDefault="00DF0E63">
      <w:pPr>
        <w:rPr>
          <w:b/>
          <w:bCs/>
        </w:rPr>
      </w:pPr>
    </w:p>
    <w:p w14:paraId="6A3ECBDC" w14:textId="77777777" w:rsidR="00DF0E63" w:rsidRPr="00EE57EC" w:rsidRDefault="00000000">
      <w:pPr>
        <w:numPr>
          <w:ilvl w:val="0"/>
          <w:numId w:val="8"/>
        </w:numPr>
        <w:spacing w:line="276" w:lineRule="auto"/>
      </w:pPr>
      <w:r w:rsidRPr="00EE57EC">
        <w:rPr>
          <w:b/>
          <w:bCs/>
        </w:rPr>
        <w:t xml:space="preserve">You are not allowed to use ChatGPT, GPT-3 or other similar tools to produce any academic work for this class. </w:t>
      </w:r>
      <w:r w:rsidRPr="00EE57EC">
        <w:t xml:space="preserve">If you use translation software or a grammar-checking application, </w:t>
      </w:r>
      <w:r w:rsidRPr="00EE57EC">
        <w:rPr>
          <w:u w:val="single"/>
        </w:rPr>
        <w:t>please add a note to the end of your submission and add a citation in the reference list.</w:t>
      </w:r>
      <w:r w:rsidRPr="00EE57EC">
        <w:t xml:space="preserve"> For example:</w:t>
      </w:r>
    </w:p>
    <w:p w14:paraId="061F9F00" w14:textId="77777777" w:rsidR="00DF0E63" w:rsidRPr="00EE57EC" w:rsidRDefault="00000000">
      <w:pPr>
        <w:numPr>
          <w:ilvl w:val="1"/>
          <w:numId w:val="8"/>
        </w:numPr>
        <w:spacing w:line="276" w:lineRule="auto"/>
      </w:pPr>
      <w:r w:rsidRPr="00EE57EC">
        <w:rPr>
          <w:b/>
          <w:bCs/>
          <w:color w:val="0A0A0A"/>
          <w:highlight w:val="white"/>
        </w:rPr>
        <w:t>At the end of Submission:</w:t>
      </w:r>
      <w:r w:rsidRPr="00EE57EC">
        <w:rPr>
          <w:color w:val="0A0A0A"/>
          <w:highlight w:val="white"/>
        </w:rPr>
        <w:t xml:space="preserve"> “ChatGPT was used to edit for grammar, and sentence structure.”</w:t>
      </w:r>
    </w:p>
    <w:p w14:paraId="062381F2" w14:textId="77777777" w:rsidR="00DF0E63" w:rsidRPr="00EE57EC" w:rsidRDefault="00000000">
      <w:pPr>
        <w:numPr>
          <w:ilvl w:val="1"/>
          <w:numId w:val="8"/>
        </w:numPr>
        <w:spacing w:line="276" w:lineRule="auto"/>
      </w:pPr>
      <w:r w:rsidRPr="00EE57EC">
        <w:rPr>
          <w:b/>
          <w:bCs/>
          <w:color w:val="0A0A0A"/>
          <w:highlight w:val="white"/>
        </w:rPr>
        <w:t>In the reference list, cite as:</w:t>
      </w:r>
      <w:r w:rsidRPr="00EE57EC">
        <w:rPr>
          <w:color w:val="0A0A0A"/>
          <w:highlight w:val="white"/>
        </w:rPr>
        <w:t xml:space="preserve"> OpenAI. (2025). </w:t>
      </w:r>
      <w:r w:rsidRPr="00EE57EC">
        <w:rPr>
          <w:i/>
          <w:iCs/>
          <w:color w:val="0A0A0A"/>
          <w:highlight w:val="white"/>
        </w:rPr>
        <w:t>ChatGPT</w:t>
      </w:r>
      <w:r w:rsidRPr="00EE57EC">
        <w:rPr>
          <w:color w:val="0A0A0A"/>
          <w:highlight w:val="white"/>
        </w:rPr>
        <w:t xml:space="preserve"> (Mar 27 version) [Large language model]. https://chat.openai.com/.</w:t>
      </w:r>
    </w:p>
    <w:p w14:paraId="1B3CC435" w14:textId="77777777" w:rsidR="00DF0E63" w:rsidRPr="00EE57EC" w:rsidRDefault="00000000">
      <w:pPr>
        <w:numPr>
          <w:ilvl w:val="0"/>
          <w:numId w:val="8"/>
        </w:numPr>
        <w:spacing w:line="276" w:lineRule="auto"/>
      </w:pPr>
      <w:r w:rsidRPr="00EE57EC">
        <w:t>Double-space, 1” margins, and type all academically written material (i.e. research papers, literature reviews, etc.)</w:t>
      </w:r>
    </w:p>
    <w:p w14:paraId="053FEDF0" w14:textId="77777777" w:rsidR="00DF0E63" w:rsidRPr="00EE57EC" w:rsidRDefault="00000000">
      <w:pPr>
        <w:numPr>
          <w:ilvl w:val="0"/>
          <w:numId w:val="8"/>
        </w:numPr>
        <w:spacing w:line="276" w:lineRule="auto"/>
      </w:pPr>
      <w:r w:rsidRPr="00EE57EC">
        <w:t>Use of first person is encouraged.</w:t>
      </w:r>
    </w:p>
    <w:p w14:paraId="0097CB03" w14:textId="77777777" w:rsidR="00DF0E63" w:rsidRPr="00EE57EC" w:rsidRDefault="00000000">
      <w:pPr>
        <w:numPr>
          <w:ilvl w:val="0"/>
          <w:numId w:val="8"/>
        </w:numPr>
        <w:spacing w:line="276" w:lineRule="auto"/>
      </w:pPr>
      <w:r w:rsidRPr="00EE57EC">
        <w:t xml:space="preserve">Follow the APA Manual, </w:t>
      </w:r>
      <w:r w:rsidRPr="00EE57EC">
        <w:rPr>
          <w:b/>
          <w:bCs/>
        </w:rPr>
        <w:t>7th Edition</w:t>
      </w:r>
      <w:r w:rsidRPr="00EE57EC">
        <w:t xml:space="preserve"> for style and citation guidelines.</w:t>
      </w:r>
    </w:p>
    <w:p w14:paraId="5A53D5C1" w14:textId="77777777" w:rsidR="00DF0E63" w:rsidRPr="00EE57EC" w:rsidRDefault="00000000">
      <w:pPr>
        <w:numPr>
          <w:ilvl w:val="0"/>
          <w:numId w:val="8"/>
        </w:numPr>
        <w:spacing w:line="276" w:lineRule="auto"/>
      </w:pPr>
      <w:r w:rsidRPr="00EE57EC">
        <w:t>Use inclusive language (that means avoiding the exclusive use of masculine pronouns when referring to men and women) in your writing.</w:t>
      </w:r>
    </w:p>
    <w:p w14:paraId="5D3C38A3" w14:textId="77777777" w:rsidR="00DF0E63" w:rsidRPr="00EE57EC" w:rsidRDefault="00000000">
      <w:pPr>
        <w:numPr>
          <w:ilvl w:val="0"/>
          <w:numId w:val="8"/>
        </w:numPr>
        <w:spacing w:line="276" w:lineRule="auto"/>
      </w:pPr>
      <w:r w:rsidRPr="00EE57EC">
        <w:t>Ensure that the quality of your written work reflects the quality of your paper's content. Correct all grammar and spelling errors, as well as awkward or unclear paragraphs before submission.</w:t>
      </w:r>
    </w:p>
    <w:p w14:paraId="6A559D41" w14:textId="77777777" w:rsidR="00DF0E63" w:rsidRPr="00EE57EC" w:rsidRDefault="00DF0E63">
      <w:pPr>
        <w:pBdr>
          <w:top w:val="nil"/>
          <w:left w:val="nil"/>
          <w:bottom w:val="nil"/>
          <w:right w:val="nil"/>
          <w:between w:val="nil"/>
        </w:pBdr>
      </w:pPr>
    </w:p>
    <w:p w14:paraId="2E2B2F45" w14:textId="77777777" w:rsidR="00EE57EC" w:rsidRPr="00EE57EC" w:rsidRDefault="00EE57EC">
      <w:pPr>
        <w:pBdr>
          <w:top w:val="nil"/>
          <w:left w:val="nil"/>
          <w:bottom w:val="nil"/>
          <w:right w:val="nil"/>
          <w:between w:val="nil"/>
        </w:pBdr>
      </w:pPr>
    </w:p>
    <w:p w14:paraId="717EB0DC" w14:textId="77777777" w:rsidR="00DF0E63" w:rsidRPr="00EE57EC" w:rsidRDefault="00000000">
      <w:pPr>
        <w:pBdr>
          <w:top w:val="nil"/>
          <w:left w:val="nil"/>
          <w:bottom w:val="nil"/>
          <w:right w:val="nil"/>
          <w:between w:val="nil"/>
        </w:pBdr>
        <w:shd w:val="clear" w:color="auto" w:fill="D9D9D9"/>
      </w:pPr>
      <w:r w:rsidRPr="00EE57EC">
        <w:rPr>
          <w:b/>
          <w:bCs/>
        </w:rPr>
        <w:lastRenderedPageBreak/>
        <w:t>Writing and Technical Support</w:t>
      </w:r>
    </w:p>
    <w:p w14:paraId="2453D77E" w14:textId="77777777" w:rsidR="00DF0E63" w:rsidRPr="00EE57EC" w:rsidRDefault="00DF0E63">
      <w:pPr>
        <w:ind w:left="720"/>
      </w:pPr>
    </w:p>
    <w:p w14:paraId="3F7EC215" w14:textId="77777777" w:rsidR="00DF0E63" w:rsidRPr="00EE57EC" w:rsidRDefault="00000000">
      <w:pPr>
        <w:pBdr>
          <w:top w:val="nil"/>
          <w:left w:val="nil"/>
          <w:bottom w:val="nil"/>
          <w:right w:val="nil"/>
          <w:between w:val="nil"/>
        </w:pBdr>
        <w:rPr>
          <w:color w:val="000000"/>
        </w:rPr>
      </w:pPr>
      <w:r w:rsidRPr="00EE57EC">
        <w:rPr>
          <w:b/>
          <w:bCs/>
          <w:color w:val="000000"/>
        </w:rPr>
        <w:t>Online Tutoring at the Writing Center.</w:t>
      </w:r>
      <w:r w:rsidRPr="00EE57EC">
        <w:rPr>
          <w:color w:val="000000"/>
        </w:rPr>
        <w:t xml:space="preserve"> Online tutoring is available over the summer. Sessions are 45 minutes long over Skype. If interested, email writingcenter@uconn.edu to set up a time that is convenient for the writer and tutor.</w:t>
      </w:r>
    </w:p>
    <w:p w14:paraId="7CE87A24" w14:textId="77777777" w:rsidR="00DF0E63" w:rsidRPr="00EE57EC" w:rsidRDefault="00DF0E63">
      <w:pPr>
        <w:pBdr>
          <w:top w:val="nil"/>
          <w:left w:val="nil"/>
          <w:bottom w:val="nil"/>
          <w:right w:val="nil"/>
          <w:between w:val="nil"/>
        </w:pBdr>
      </w:pPr>
    </w:p>
    <w:p w14:paraId="7DA2A119" w14:textId="77777777" w:rsidR="00DF0E63" w:rsidRPr="00EE57EC" w:rsidRDefault="00000000">
      <w:pPr>
        <w:rPr>
          <w:i/>
          <w:iCs/>
        </w:rPr>
      </w:pPr>
      <w:r w:rsidRPr="00EE57EC">
        <w:rPr>
          <w:b/>
          <w:bCs/>
        </w:rPr>
        <w:t xml:space="preserve">Software/Technical Requirements (with Accessibility and Privacy Information). </w:t>
      </w:r>
      <w:r w:rsidRPr="00EE57EC">
        <w:rPr>
          <w:i/>
          <w:iCs/>
        </w:rPr>
        <w:t xml:space="preserve">This course has NOT been designed for use with mobile devices. </w:t>
      </w:r>
    </w:p>
    <w:p w14:paraId="630B3D2F" w14:textId="77777777" w:rsidR="00DF0E63" w:rsidRPr="00EE57EC" w:rsidRDefault="00DF0E63"/>
    <w:p w14:paraId="41370CB7" w14:textId="77777777" w:rsidR="00DF0E63" w:rsidRPr="00EE57EC" w:rsidRDefault="00000000">
      <w:r w:rsidRPr="00EE57EC">
        <w:t>The following browsers are compatible with all minimum software requirements: Google Chrome, Microsoft Edge, and Mozilla Firefox.</w:t>
      </w:r>
    </w:p>
    <w:p w14:paraId="77EF9DBF" w14:textId="77777777" w:rsidR="00DF0E63" w:rsidRPr="00EE57EC" w:rsidRDefault="00DF0E63"/>
    <w:p w14:paraId="3E839D5A" w14:textId="77777777" w:rsidR="00DF0E63" w:rsidRPr="00EE57EC" w:rsidRDefault="00000000">
      <w:r w:rsidRPr="00EE57EC">
        <w:t>The software/technical requirements for this course include:</w:t>
      </w:r>
    </w:p>
    <w:p w14:paraId="5A384E00" w14:textId="77777777" w:rsidR="00DF0E63" w:rsidRPr="00EE57EC" w:rsidRDefault="00DF0E63">
      <w:pPr>
        <w:spacing w:line="276" w:lineRule="auto"/>
      </w:pPr>
    </w:p>
    <w:p w14:paraId="3D153AB4" w14:textId="77777777" w:rsidR="00DF0E63" w:rsidRPr="00EE57EC" w:rsidRDefault="00000000">
      <w:pPr>
        <w:numPr>
          <w:ilvl w:val="0"/>
          <w:numId w:val="4"/>
        </w:numPr>
        <w:shd w:val="clear" w:color="auto" w:fill="FFFFFF"/>
        <w:spacing w:line="276" w:lineRule="auto"/>
      </w:pPr>
      <w:r w:rsidRPr="00EE57EC">
        <w:t xml:space="preserve">Computer that meets </w:t>
      </w:r>
      <w:hyperlink r:id="rId10">
        <w:r w:rsidR="00DF0E63" w:rsidRPr="00EE57EC">
          <w:rPr>
            <w:color w:val="3075A6"/>
            <w:u w:val="single"/>
          </w:rPr>
          <w:t>Student Device Requirements</w:t>
        </w:r>
      </w:hyperlink>
      <w:r w:rsidRPr="00EE57EC">
        <w:t xml:space="preserve"> (Note: Chromebooks do not meet the minimum requirements)</w:t>
      </w:r>
    </w:p>
    <w:p w14:paraId="7279EA06" w14:textId="77777777" w:rsidR="00DF0E63" w:rsidRPr="00EE57EC" w:rsidRDefault="00000000">
      <w:pPr>
        <w:numPr>
          <w:ilvl w:val="0"/>
          <w:numId w:val="4"/>
        </w:numPr>
        <w:shd w:val="clear" w:color="auto" w:fill="FFFFFF"/>
        <w:spacing w:line="276" w:lineRule="auto"/>
      </w:pPr>
      <w:r w:rsidRPr="00EE57EC">
        <w:t>Dedicated access to high-speed internet with a minimum speed of 1.5 Mbps (4 Mbps or higher is recommended)</w:t>
      </w:r>
    </w:p>
    <w:p w14:paraId="4A13D1D4" w14:textId="77777777" w:rsidR="00DF0E63" w:rsidRPr="00EE57EC" w:rsidRDefault="00000000">
      <w:pPr>
        <w:numPr>
          <w:ilvl w:val="0"/>
          <w:numId w:val="4"/>
        </w:numPr>
        <w:spacing w:line="276" w:lineRule="auto"/>
        <w:ind w:left="1080"/>
      </w:pPr>
      <w:r w:rsidRPr="00EE57EC">
        <w:t xml:space="preserve">HuskyCT/Blackboard </w:t>
      </w:r>
    </w:p>
    <w:p w14:paraId="75659033" w14:textId="77777777" w:rsidR="00DF0E63" w:rsidRPr="00EE57EC" w:rsidRDefault="00000000">
      <w:pPr>
        <w:numPr>
          <w:ilvl w:val="0"/>
          <w:numId w:val="4"/>
        </w:numPr>
        <w:spacing w:line="276" w:lineRule="auto"/>
        <w:ind w:left="1080"/>
      </w:pPr>
      <w:r w:rsidRPr="00EE57EC">
        <w:t xml:space="preserve">Adobe Acrobat Reader </w:t>
      </w:r>
    </w:p>
    <w:p w14:paraId="5459DABB" w14:textId="77777777" w:rsidR="00DF0E63" w:rsidRPr="00EE57EC" w:rsidRDefault="00000000">
      <w:pPr>
        <w:numPr>
          <w:ilvl w:val="0"/>
          <w:numId w:val="4"/>
        </w:numPr>
        <w:spacing w:line="276" w:lineRule="auto"/>
        <w:ind w:left="1080"/>
      </w:pPr>
      <w:r w:rsidRPr="00EE57EC">
        <w:t>Microsoft Office</w:t>
      </w:r>
    </w:p>
    <w:p w14:paraId="1629087C" w14:textId="77777777" w:rsidR="00DF0E63" w:rsidRPr="00EE57EC" w:rsidRDefault="00000000">
      <w:pPr>
        <w:numPr>
          <w:ilvl w:val="0"/>
          <w:numId w:val="4"/>
        </w:numPr>
        <w:spacing w:line="276" w:lineRule="auto"/>
        <w:ind w:left="1080"/>
      </w:pPr>
      <w:r w:rsidRPr="00EE57EC">
        <w:t>Webex</w:t>
      </w:r>
    </w:p>
    <w:p w14:paraId="3F373AA3" w14:textId="77777777" w:rsidR="00DF0E63" w:rsidRPr="00EE57EC" w:rsidRDefault="00DF0E63">
      <w:pPr>
        <w:rPr>
          <w:b/>
          <w:bCs/>
        </w:rPr>
      </w:pPr>
    </w:p>
    <w:p w14:paraId="44D164E4" w14:textId="77777777" w:rsidR="00DF0E63" w:rsidRPr="00EE57EC" w:rsidRDefault="00000000">
      <w:r w:rsidRPr="00EE57EC">
        <w:rPr>
          <w:b/>
          <w:bCs/>
        </w:rPr>
        <w:t xml:space="preserve">Minimum Technical Skills. </w:t>
      </w:r>
      <w:r w:rsidRPr="00EE57EC">
        <w:t>To be successful in this course, you will need the following technical skills:</w:t>
      </w:r>
    </w:p>
    <w:p w14:paraId="30186B53" w14:textId="77777777" w:rsidR="00DF0E63" w:rsidRPr="00EE57EC" w:rsidRDefault="00DF0E63"/>
    <w:p w14:paraId="33DA2998" w14:textId="77777777" w:rsidR="00DF0E63" w:rsidRPr="00EE57EC" w:rsidRDefault="00000000">
      <w:pPr>
        <w:numPr>
          <w:ilvl w:val="0"/>
          <w:numId w:val="6"/>
        </w:numPr>
      </w:pPr>
      <w:r w:rsidRPr="00EE57EC">
        <w:t>Use electronic mail with attachments.</w:t>
      </w:r>
    </w:p>
    <w:p w14:paraId="537A68E9" w14:textId="77777777" w:rsidR="00DF0E63" w:rsidRPr="00EE57EC" w:rsidRDefault="00000000">
      <w:pPr>
        <w:numPr>
          <w:ilvl w:val="0"/>
          <w:numId w:val="6"/>
        </w:numPr>
      </w:pPr>
      <w:r w:rsidRPr="00EE57EC">
        <w:t>Save files in commonly used word processing program formats.</w:t>
      </w:r>
    </w:p>
    <w:p w14:paraId="1A17916E" w14:textId="77777777" w:rsidR="00DF0E63" w:rsidRPr="00EE57EC" w:rsidRDefault="00000000">
      <w:pPr>
        <w:numPr>
          <w:ilvl w:val="0"/>
          <w:numId w:val="6"/>
        </w:numPr>
      </w:pPr>
      <w:r w:rsidRPr="00EE57EC">
        <w:t>Copy and paste text, graphics or hyperlinks.</w:t>
      </w:r>
    </w:p>
    <w:p w14:paraId="1532FA30" w14:textId="77777777" w:rsidR="00DF0E63" w:rsidRPr="00EE57EC" w:rsidRDefault="00000000">
      <w:pPr>
        <w:numPr>
          <w:ilvl w:val="0"/>
          <w:numId w:val="6"/>
        </w:numPr>
      </w:pPr>
      <w:r w:rsidRPr="00EE57EC">
        <w:t>Work within two or more browser windows simultaneously.</w:t>
      </w:r>
    </w:p>
    <w:p w14:paraId="5FB4B304" w14:textId="77777777" w:rsidR="00DF0E63" w:rsidRPr="00EE57EC" w:rsidRDefault="00000000">
      <w:pPr>
        <w:numPr>
          <w:ilvl w:val="0"/>
          <w:numId w:val="6"/>
        </w:numPr>
      </w:pPr>
      <w:r w:rsidRPr="00EE57EC">
        <w:t>Open and access PDF files.</w:t>
      </w:r>
    </w:p>
    <w:p w14:paraId="32448768" w14:textId="77777777" w:rsidR="00DF0E63" w:rsidRPr="00EE57EC" w:rsidRDefault="00DF0E63"/>
    <w:p w14:paraId="0A0B6A4A" w14:textId="77777777" w:rsidR="00DF0E63" w:rsidRPr="00EE57EC" w:rsidRDefault="00000000">
      <w:r w:rsidRPr="00EE57EC">
        <w:t>For information on managing your privacy at the University of Connecticut, visit the University’s Privacy page. University students are expected to demonstrate competency in Computer Technology. Explore the Computer Technology Competencies page for more information.</w:t>
      </w:r>
    </w:p>
    <w:p w14:paraId="72F953A0" w14:textId="77777777" w:rsidR="00DF0E63" w:rsidRPr="00EE57EC" w:rsidRDefault="00DF0E63"/>
    <w:p w14:paraId="620A0A8C" w14:textId="77777777" w:rsidR="00DF0E63" w:rsidRPr="00EE57EC" w:rsidRDefault="00000000">
      <w:r w:rsidRPr="00EE57EC">
        <w:rPr>
          <w:b/>
          <w:bCs/>
        </w:rPr>
        <w:t>Technical and Academic Help.</w:t>
      </w:r>
      <w:r w:rsidRPr="00EE57EC">
        <w:t xml:space="preserve"> This course uses the learning management platform, </w:t>
      </w:r>
      <w:hyperlink r:id="rId11">
        <w:r w:rsidR="00DF0E63" w:rsidRPr="00EE57EC">
          <w:rPr>
            <w:color w:val="3075A6"/>
            <w:u w:val="single"/>
          </w:rPr>
          <w:t>HuskyCT</w:t>
        </w:r>
      </w:hyperlink>
      <w:r w:rsidRPr="00EE57EC">
        <w:t xml:space="preserve">. If you have difficulty accessing HuskyCT, you have access to the in-person/live-person support options available during regular business hours through the </w:t>
      </w:r>
      <w:hyperlink r:id="rId12">
        <w:r w:rsidR="00DF0E63" w:rsidRPr="00EE57EC">
          <w:rPr>
            <w:color w:val="3075A6"/>
            <w:u w:val="single"/>
          </w:rPr>
          <w:t>ITS Technology Support Center</w:t>
        </w:r>
      </w:hyperlink>
      <w:r w:rsidRPr="00EE57EC">
        <w:t xml:space="preserve">. You also have </w:t>
      </w:r>
      <w:hyperlink r:id="rId13">
        <w:r w:rsidR="00DF0E63" w:rsidRPr="00EE57EC">
          <w:rPr>
            <w:color w:val="3075A6"/>
            <w:u w:val="single"/>
          </w:rPr>
          <w:t>24/7 Course Support</w:t>
        </w:r>
      </w:hyperlink>
      <w:r w:rsidRPr="00EE57EC">
        <w:t xml:space="preserve"> including access to live chat, phone, and support documents.</w:t>
      </w:r>
    </w:p>
    <w:p w14:paraId="36438C94" w14:textId="77777777" w:rsidR="00DF0E63" w:rsidRPr="00EE57EC" w:rsidRDefault="00000000">
      <w:pPr>
        <w:shd w:val="clear" w:color="auto" w:fill="FFFFFF"/>
        <w:spacing w:after="160"/>
      </w:pPr>
      <w:r w:rsidRPr="00EE57EC">
        <w:t xml:space="preserve">Refer to </w:t>
      </w:r>
      <w:hyperlink r:id="rId14">
        <w:r w:rsidR="00DF0E63" w:rsidRPr="00EE57EC">
          <w:rPr>
            <w:color w:val="3075A6"/>
            <w:u w:val="single"/>
          </w:rPr>
          <w:t>Frequently Asked Questions</w:t>
        </w:r>
      </w:hyperlink>
      <w:r w:rsidRPr="00EE57EC">
        <w:t xml:space="preserve"> for additional technical help.</w:t>
      </w:r>
    </w:p>
    <w:p w14:paraId="5874DCEF" w14:textId="77777777" w:rsidR="00DF0E63" w:rsidRDefault="00DF0E63">
      <w:pPr>
        <w:pBdr>
          <w:top w:val="nil"/>
          <w:left w:val="nil"/>
          <w:bottom w:val="nil"/>
          <w:right w:val="nil"/>
          <w:between w:val="nil"/>
        </w:pBdr>
      </w:pPr>
    </w:p>
    <w:p w14:paraId="1DEDECF0" w14:textId="77777777" w:rsidR="00EE57EC" w:rsidRDefault="00EE57EC">
      <w:pPr>
        <w:pBdr>
          <w:top w:val="nil"/>
          <w:left w:val="nil"/>
          <w:bottom w:val="nil"/>
          <w:right w:val="nil"/>
          <w:between w:val="nil"/>
        </w:pBdr>
      </w:pPr>
    </w:p>
    <w:p w14:paraId="74CEC33D" w14:textId="77777777" w:rsidR="00EE57EC" w:rsidRPr="00EE57EC" w:rsidRDefault="00EE57EC">
      <w:pPr>
        <w:pBdr>
          <w:top w:val="nil"/>
          <w:left w:val="nil"/>
          <w:bottom w:val="nil"/>
          <w:right w:val="nil"/>
          <w:between w:val="nil"/>
        </w:pBdr>
      </w:pPr>
    </w:p>
    <w:p w14:paraId="164CAE7E" w14:textId="77777777" w:rsidR="00DF0E63" w:rsidRPr="00EE57EC" w:rsidRDefault="00000000">
      <w:pPr>
        <w:pBdr>
          <w:top w:val="nil"/>
          <w:left w:val="nil"/>
          <w:bottom w:val="nil"/>
          <w:right w:val="nil"/>
          <w:between w:val="nil"/>
        </w:pBdr>
        <w:shd w:val="clear" w:color="auto" w:fill="D9D9D9"/>
        <w:rPr>
          <w:b/>
          <w:bCs/>
          <w:color w:val="000000"/>
        </w:rPr>
      </w:pPr>
      <w:r w:rsidRPr="00EE57EC">
        <w:rPr>
          <w:b/>
          <w:bCs/>
          <w:color w:val="000000"/>
        </w:rPr>
        <w:lastRenderedPageBreak/>
        <w:t>Student Authentication and Verification</w:t>
      </w:r>
    </w:p>
    <w:p w14:paraId="16CEE04F" w14:textId="77777777" w:rsidR="00DF0E63" w:rsidRPr="00EE57EC" w:rsidRDefault="00DF0E63">
      <w:pPr>
        <w:pBdr>
          <w:top w:val="nil"/>
          <w:left w:val="nil"/>
          <w:bottom w:val="nil"/>
          <w:right w:val="nil"/>
          <w:between w:val="nil"/>
        </w:pBdr>
      </w:pPr>
    </w:p>
    <w:p w14:paraId="197FE395" w14:textId="77777777" w:rsidR="00DF0E63" w:rsidRPr="00EE57EC" w:rsidRDefault="00000000">
      <w:pPr>
        <w:pBdr>
          <w:top w:val="nil"/>
          <w:left w:val="nil"/>
          <w:bottom w:val="nil"/>
          <w:right w:val="nil"/>
          <w:between w:val="nil"/>
        </w:pBdr>
        <w:rPr>
          <w:color w:val="000000"/>
        </w:rPr>
      </w:pPr>
      <w:r w:rsidRPr="00EE57EC">
        <w:rPr>
          <w:color w:val="000000"/>
        </w:rPr>
        <w:t>The University of Connecticut is required to verify the identity of students who participate in online courses and to establish that students who register in an online course are the same students who participate in and complete the course activities and assessments and receive academic credit. Verification and authentication of student identity in this course will include:</w:t>
      </w:r>
    </w:p>
    <w:p w14:paraId="5A4A9D66" w14:textId="77777777" w:rsidR="00DF0E63" w:rsidRPr="00EE57EC" w:rsidRDefault="00DF0E63">
      <w:pPr>
        <w:pBdr>
          <w:top w:val="nil"/>
          <w:left w:val="nil"/>
          <w:bottom w:val="nil"/>
          <w:right w:val="nil"/>
          <w:between w:val="nil"/>
        </w:pBdr>
      </w:pPr>
    </w:p>
    <w:p w14:paraId="7B853CD3" w14:textId="77777777" w:rsidR="00DF0E63" w:rsidRPr="00EE57EC" w:rsidRDefault="00000000">
      <w:pPr>
        <w:pBdr>
          <w:top w:val="nil"/>
          <w:left w:val="nil"/>
          <w:bottom w:val="nil"/>
          <w:right w:val="nil"/>
          <w:between w:val="nil"/>
        </w:pBdr>
        <w:ind w:left="720"/>
        <w:rPr>
          <w:color w:val="000000"/>
        </w:rPr>
      </w:pPr>
      <w:r w:rsidRPr="00EE57EC">
        <w:rPr>
          <w:color w:val="000000"/>
        </w:rPr>
        <w:t>1. Secure access to the learning management system using your unique UConn NetID and password.</w:t>
      </w:r>
    </w:p>
    <w:p w14:paraId="417B64A3" w14:textId="77777777" w:rsidR="00DF0E63" w:rsidRPr="00EE57EC" w:rsidRDefault="00DF0E63">
      <w:pPr>
        <w:pBdr>
          <w:top w:val="nil"/>
          <w:left w:val="nil"/>
          <w:bottom w:val="nil"/>
          <w:right w:val="nil"/>
          <w:between w:val="nil"/>
        </w:pBdr>
      </w:pPr>
    </w:p>
    <w:p w14:paraId="35D08FF7" w14:textId="77777777" w:rsidR="00DF0E63" w:rsidRPr="00EE57EC" w:rsidRDefault="00000000">
      <w:pPr>
        <w:pBdr>
          <w:top w:val="nil"/>
          <w:left w:val="nil"/>
          <w:bottom w:val="nil"/>
          <w:right w:val="nil"/>
          <w:between w:val="nil"/>
        </w:pBdr>
        <w:ind w:left="720"/>
        <w:rPr>
          <w:color w:val="000000"/>
        </w:rPr>
      </w:pPr>
      <w:r w:rsidRPr="00EE57EC">
        <w:rPr>
          <w:color w:val="000000"/>
        </w:rPr>
        <w:t>2. Reviewing each student’s submissions for consistency of writing. This includes comparing drafts with final essays, ensuring that the writing in all final essays is consistent with previously submitted work, and checking peer review feedback with essays for consistency. Further, discussion posts</w:t>
      </w:r>
      <w:r w:rsidRPr="00EE57EC">
        <w:t xml:space="preserve"> and</w:t>
      </w:r>
      <w:r w:rsidRPr="00EE57EC">
        <w:rPr>
          <w:color w:val="000000"/>
        </w:rPr>
        <w:t xml:space="preserve"> emails will also provide a good indication of a student’s communication skills that can be used to ascertain that graded work is consistent with their performance. </w:t>
      </w:r>
    </w:p>
    <w:p w14:paraId="1D2FCCE7" w14:textId="77777777" w:rsidR="00DF0E63" w:rsidRPr="00EE57EC" w:rsidRDefault="00DF0E63">
      <w:pPr>
        <w:pBdr>
          <w:top w:val="nil"/>
          <w:left w:val="nil"/>
          <w:bottom w:val="nil"/>
          <w:right w:val="nil"/>
          <w:between w:val="nil"/>
        </w:pBdr>
      </w:pPr>
    </w:p>
    <w:p w14:paraId="4DD4690C" w14:textId="77777777" w:rsidR="00DF0E63" w:rsidRPr="00EE57EC" w:rsidRDefault="00000000">
      <w:pPr>
        <w:pBdr>
          <w:top w:val="nil"/>
          <w:left w:val="nil"/>
          <w:bottom w:val="nil"/>
          <w:right w:val="nil"/>
          <w:between w:val="nil"/>
        </w:pBdr>
        <w:ind w:left="720"/>
        <w:rPr>
          <w:color w:val="000000"/>
        </w:rPr>
      </w:pPr>
      <w:r w:rsidRPr="00EE57EC">
        <w:rPr>
          <w:color w:val="000000"/>
        </w:rPr>
        <w:t xml:space="preserve">3. Video and/or audio </w:t>
      </w:r>
      <w:r w:rsidRPr="00EE57EC">
        <w:t xml:space="preserve">assignments </w:t>
      </w:r>
      <w:r w:rsidRPr="00EE57EC">
        <w:rPr>
          <w:color w:val="000000"/>
        </w:rPr>
        <w:t>and/or office hours to discuss content, previous assignments, and progress on existing assignments with students.</w:t>
      </w:r>
    </w:p>
    <w:p w14:paraId="68CED4DD" w14:textId="77777777" w:rsidR="00DF0E63" w:rsidRPr="00EE57EC" w:rsidRDefault="00DF0E63">
      <w:pPr>
        <w:pBdr>
          <w:top w:val="nil"/>
          <w:left w:val="nil"/>
          <w:bottom w:val="nil"/>
          <w:right w:val="nil"/>
          <w:between w:val="nil"/>
        </w:pBdr>
      </w:pPr>
    </w:p>
    <w:p w14:paraId="61C90484" w14:textId="77777777" w:rsidR="00DF0E63" w:rsidRPr="00EE57EC" w:rsidRDefault="00000000">
      <w:pPr>
        <w:pBdr>
          <w:top w:val="nil"/>
          <w:left w:val="nil"/>
          <w:bottom w:val="nil"/>
          <w:right w:val="nil"/>
          <w:between w:val="nil"/>
        </w:pBdr>
        <w:shd w:val="clear" w:color="auto" w:fill="D9D9D9"/>
        <w:rPr>
          <w:b/>
          <w:bCs/>
          <w:color w:val="000000"/>
        </w:rPr>
      </w:pPr>
      <w:r w:rsidRPr="00EE57EC">
        <w:rPr>
          <w:b/>
          <w:bCs/>
          <w:color w:val="000000"/>
        </w:rPr>
        <w:t>Student Responsibilities and Resources</w:t>
      </w:r>
    </w:p>
    <w:p w14:paraId="77BF1ACF" w14:textId="77777777" w:rsidR="00DF0E63" w:rsidRPr="00EE57EC" w:rsidRDefault="00DF0E63">
      <w:pPr>
        <w:widowControl w:val="0"/>
        <w:rPr>
          <w:rFonts w:eastAsia="Times"/>
          <w:highlight w:val="white"/>
        </w:rPr>
      </w:pPr>
    </w:p>
    <w:p w14:paraId="797475C0" w14:textId="77777777" w:rsidR="00DF0E63" w:rsidRPr="00EE57EC" w:rsidRDefault="00000000">
      <w:pPr>
        <w:widowControl w:val="0"/>
        <w:rPr>
          <w:rFonts w:eastAsia="Times"/>
        </w:rPr>
      </w:pPr>
      <w:r w:rsidRPr="00EE57EC">
        <w:rPr>
          <w:rFonts w:eastAsia="Times"/>
          <w:highlight w:val="white"/>
        </w:rPr>
        <w:t>As a member of the University of Connecticut student community, you are held to certain standards and academic policies. In addition, there are numerous resources available to help you succeed in your academic work. This section provides a brief overview of important standards, policies, and resources.</w:t>
      </w:r>
      <w:r w:rsidRPr="00EE57EC">
        <w:br/>
      </w:r>
    </w:p>
    <w:p w14:paraId="03D63F04" w14:textId="77777777" w:rsidR="00DF0E63" w:rsidRPr="00EE57EC" w:rsidRDefault="00000000">
      <w:pPr>
        <w:widowControl w:val="0"/>
        <w:pBdr>
          <w:top w:val="nil"/>
          <w:left w:val="nil"/>
          <w:bottom w:val="nil"/>
          <w:right w:val="nil"/>
          <w:between w:val="nil"/>
        </w:pBdr>
      </w:pPr>
      <w:bookmarkStart w:id="4" w:name="_heading=h.ujl9wus01w67" w:colFirst="0" w:colLast="0"/>
      <w:bookmarkEnd w:id="4"/>
      <w:r w:rsidRPr="00EE57EC">
        <w:rPr>
          <w:rFonts w:eastAsia="Times"/>
          <w:b/>
          <w:bCs/>
          <w:color w:val="000000"/>
          <w:highlight w:val="white"/>
        </w:rPr>
        <w:t>Student Code</w:t>
      </w:r>
      <w:r w:rsidRPr="00EE57EC">
        <w:rPr>
          <w:rFonts w:eastAsia="Times"/>
          <w:b/>
          <w:bCs/>
          <w:color w:val="000000"/>
        </w:rPr>
        <w:t xml:space="preserve">. </w:t>
      </w:r>
      <w:r w:rsidRPr="00EE57EC">
        <w:rPr>
          <w:rFonts w:eastAsia="Times"/>
          <w:highlight w:val="white"/>
        </w:rPr>
        <w:t xml:space="preserve">You are responsible for acting in accordance with the </w:t>
      </w:r>
      <w:hyperlink r:id="rId15">
        <w:r w:rsidR="00DF0E63" w:rsidRPr="00EE57EC">
          <w:rPr>
            <w:rFonts w:eastAsia="Times"/>
            <w:color w:val="1155CC"/>
            <w:highlight w:val="white"/>
            <w:u w:val="single"/>
          </w:rPr>
          <w:t>University of Connecticut's Student Code</w:t>
        </w:r>
      </w:hyperlink>
      <w:r w:rsidRPr="00EE57EC">
        <w:rPr>
          <w:rFonts w:eastAsia="Times"/>
          <w:highlight w:val="white"/>
        </w:rPr>
        <w:t>. Review and become familiar with these expectations. Make sure you have read the section that applies to you on Academic Integrity:</w:t>
      </w:r>
      <w:r w:rsidRPr="00EE57EC">
        <w:t xml:space="preserve"> </w:t>
      </w:r>
      <w:hyperlink r:id="rId16">
        <w:r w:rsidR="00DF0E63" w:rsidRPr="00EE57EC">
          <w:rPr>
            <w:rFonts w:eastAsia="Times"/>
            <w:color w:val="1155CC"/>
            <w:highlight w:val="white"/>
            <w:u w:val="single"/>
          </w:rPr>
          <w:t>Academic Integrity in Undergraduate Education and Research</w:t>
        </w:r>
      </w:hyperlink>
      <w:r w:rsidRPr="00EE57EC">
        <w:t>.</w:t>
      </w:r>
    </w:p>
    <w:p w14:paraId="4D3C1E18" w14:textId="77777777" w:rsidR="00DF0E63" w:rsidRPr="00EE57EC" w:rsidRDefault="00DF0E63">
      <w:pPr>
        <w:spacing w:line="276" w:lineRule="auto"/>
        <w:rPr>
          <w:i/>
          <w:iCs/>
        </w:rPr>
      </w:pPr>
    </w:p>
    <w:p w14:paraId="165B6DEA" w14:textId="77777777" w:rsidR="00DF0E63" w:rsidRPr="00EE57EC" w:rsidRDefault="00000000">
      <w:pPr>
        <w:shd w:val="clear" w:color="auto" w:fill="E8EEF7"/>
        <w:spacing w:before="80" w:after="80" w:line="276" w:lineRule="auto"/>
        <w:ind w:right="200"/>
        <w:rPr>
          <w:i/>
          <w:iCs/>
          <w:sz w:val="30"/>
          <w:szCs w:val="30"/>
        </w:rPr>
      </w:pPr>
      <w:r w:rsidRPr="00EE57EC">
        <w:rPr>
          <w:b/>
          <w:bCs/>
          <w:sz w:val="30"/>
          <w:szCs w:val="30"/>
        </w:rPr>
        <w:t>If you are found to have misrepresented your work, plagiarized, used AI, people, or undocumented resources to create or complete assignments you will receive an F for the course and will be reported to Community Standards.</w:t>
      </w:r>
    </w:p>
    <w:p w14:paraId="4C9472C3" w14:textId="77777777" w:rsidR="00DF0E63" w:rsidRPr="00EE57EC" w:rsidRDefault="00DF0E63">
      <w:pPr>
        <w:widowControl w:val="0"/>
      </w:pPr>
    </w:p>
    <w:p w14:paraId="76038AFD" w14:textId="77777777" w:rsidR="00DF0E63" w:rsidRPr="00EE57EC" w:rsidRDefault="00000000">
      <w:pPr>
        <w:widowControl w:val="0"/>
        <w:rPr>
          <w:rFonts w:eastAsia="Times"/>
        </w:rPr>
      </w:pPr>
      <w:r w:rsidRPr="00EE57EC">
        <w:rPr>
          <w:rFonts w:eastAsia="Times"/>
          <w:highlight w:val="white"/>
        </w:rPr>
        <w:t>Cheating and plagiarism are taken very seriously at the University of Connecticut. As a student, it is your responsibility to avoid plagiarism. If you need more information about the subject of plagiarism, use the following resources:</w:t>
      </w:r>
    </w:p>
    <w:p w14:paraId="00F7F830" w14:textId="77777777" w:rsidR="00DF0E63" w:rsidRPr="00EE57EC" w:rsidRDefault="00DF0E63">
      <w:pPr>
        <w:widowControl w:val="0"/>
        <w:rPr>
          <w:rFonts w:eastAsia="Times"/>
        </w:rPr>
      </w:pPr>
    </w:p>
    <w:p w14:paraId="43F8E8AF" w14:textId="77777777" w:rsidR="00DF0E63" w:rsidRPr="00EE57EC" w:rsidRDefault="00DF0E63">
      <w:pPr>
        <w:widowControl w:val="0"/>
        <w:numPr>
          <w:ilvl w:val="0"/>
          <w:numId w:val="3"/>
        </w:numPr>
        <w:pBdr>
          <w:top w:val="nil"/>
          <w:left w:val="nil"/>
          <w:bottom w:val="nil"/>
          <w:right w:val="nil"/>
          <w:between w:val="nil"/>
        </w:pBdr>
        <w:spacing w:line="276" w:lineRule="auto"/>
        <w:rPr>
          <w:color w:val="000000"/>
          <w:highlight w:val="white"/>
        </w:rPr>
      </w:pPr>
      <w:hyperlink r:id="rId17">
        <w:r w:rsidRPr="00EE57EC">
          <w:rPr>
            <w:rFonts w:eastAsia="Times"/>
            <w:color w:val="1155CC"/>
            <w:highlight w:val="white"/>
            <w:u w:val="single"/>
          </w:rPr>
          <w:t>Plagiarism: How to Recognize it and How to Avoid It</w:t>
        </w:r>
      </w:hyperlink>
    </w:p>
    <w:bookmarkStart w:id="5" w:name="_heading=h.1qjuc8xsbf5v" w:colFirst="0" w:colLast="0"/>
    <w:bookmarkEnd w:id="5"/>
    <w:p w14:paraId="3F035199" w14:textId="77777777" w:rsidR="00DF0E63" w:rsidRPr="00EE57EC" w:rsidRDefault="00000000">
      <w:pPr>
        <w:widowControl w:val="0"/>
        <w:numPr>
          <w:ilvl w:val="0"/>
          <w:numId w:val="3"/>
        </w:numPr>
        <w:spacing w:line="276" w:lineRule="auto"/>
        <w:rPr>
          <w:rFonts w:eastAsia="Times"/>
          <w:highlight w:val="white"/>
        </w:rPr>
      </w:pPr>
      <w:r w:rsidRPr="00EE57EC">
        <w:fldChar w:fldCharType="begin"/>
      </w:r>
      <w:r w:rsidRPr="00EE57EC">
        <w:instrText>HYPERLINK "http://lib.uconn.edu/instruction/students.htm" \h</w:instrText>
      </w:r>
      <w:r w:rsidRPr="00EE57EC">
        <w:fldChar w:fldCharType="separate"/>
      </w:r>
      <w:r w:rsidRPr="00EE57EC">
        <w:rPr>
          <w:rFonts w:eastAsia="Times"/>
          <w:color w:val="1155CC"/>
          <w:highlight w:val="white"/>
          <w:u w:val="single"/>
        </w:rPr>
        <w:t>University of Connecticut Libraries’ Student Instruction</w:t>
      </w:r>
      <w:r w:rsidRPr="00EE57EC">
        <w:fldChar w:fldCharType="end"/>
      </w:r>
      <w:r w:rsidRPr="00EE57EC">
        <w:rPr>
          <w:rFonts w:eastAsia="Times"/>
          <w:highlight w:val="white"/>
        </w:rPr>
        <w:t xml:space="preserve"> (includes research, citing and writing resources)</w:t>
      </w:r>
    </w:p>
    <w:p w14:paraId="7D5E3F95" w14:textId="77777777" w:rsidR="00DF0E63" w:rsidRPr="00EE57EC" w:rsidRDefault="00DF0E63">
      <w:pPr>
        <w:widowControl w:val="0"/>
        <w:rPr>
          <w:rFonts w:eastAsia="Times"/>
        </w:rPr>
      </w:pPr>
    </w:p>
    <w:p w14:paraId="23BA31A4" w14:textId="77777777" w:rsidR="00DF0E63" w:rsidRPr="00EE57EC" w:rsidRDefault="00000000">
      <w:r w:rsidRPr="00EE57EC">
        <w:rPr>
          <w:b/>
          <w:bCs/>
        </w:rPr>
        <w:t xml:space="preserve">Academic Integrity and Gen AI (ChatGPT, etc). </w:t>
      </w:r>
      <w:r w:rsidRPr="00EE57EC">
        <w:t xml:space="preserve">All students are expected to act in accordance with the Guidelines for Academic Integrity at the University of Connecticut. If you have questions about academic integrity or intellectual property, you should consult with me or consult UConn’s guidelines for academic integrity. Specifically, you must be aware that plagiarism, misrepresentation, cheating, and falsifying or stealing other’s work (Including AI generated) will not be tolerated and will result in failing the course. Plagiarism involves taking the thoughts, words, or ideas of others and passing them off as one’s own. Misrepresentation could involve submitting for evaluation work done by another individual; submitting the same work for evaluation in two or more courses without prior approval; unauthorized use of previously completed scholarly work. Fabrication or falsification of your work could involve deliberate falsification of information. </w:t>
      </w:r>
    </w:p>
    <w:p w14:paraId="390F1375" w14:textId="77777777" w:rsidR="00DF0E63" w:rsidRPr="00EE57EC" w:rsidRDefault="00DF0E63"/>
    <w:p w14:paraId="126A2FCC" w14:textId="77777777" w:rsidR="00DF0E63" w:rsidRPr="00EE57EC" w:rsidRDefault="00000000">
      <w:r w:rsidRPr="00EE57EC">
        <w:t xml:space="preserve">Posting course material on student tutoring and course sharing websites (e.g. Chegg, Course Hero) may be a violation of my copyright and intellectual property and a violation of academic integrity. </w:t>
      </w:r>
    </w:p>
    <w:p w14:paraId="0EB852BE" w14:textId="77777777" w:rsidR="00DF0E63" w:rsidRPr="00EE57EC" w:rsidRDefault="00DF0E63"/>
    <w:p w14:paraId="504B0E40" w14:textId="77777777" w:rsidR="00DF0E63" w:rsidRPr="00EE57EC" w:rsidRDefault="00000000">
      <w:r w:rsidRPr="00EE57EC">
        <w:t xml:space="preserve">Many of you may also be aware of the recent release of Gen AI tools, Large Language artificial intelligence (AI) models that have the capacity to quickly produce text on a range of topics. ChatGPT, for example, aggregates the ideas and insights of many researchers without giving them credit. Submitting AI-generated text as your own work would be an act of plagiarism insofar as it would involve passing off the work of others as your own. </w:t>
      </w:r>
    </w:p>
    <w:p w14:paraId="6A6E952C" w14:textId="77777777" w:rsidR="00DF0E63" w:rsidRPr="00EE57EC" w:rsidRDefault="00DF0E63">
      <w:pPr>
        <w:widowControl w:val="0"/>
        <w:pBdr>
          <w:top w:val="nil"/>
          <w:left w:val="nil"/>
          <w:bottom w:val="nil"/>
          <w:right w:val="nil"/>
          <w:between w:val="nil"/>
        </w:pBdr>
        <w:rPr>
          <w:rFonts w:eastAsia="Times"/>
          <w:b/>
          <w:bCs/>
          <w:highlight w:val="white"/>
        </w:rPr>
      </w:pPr>
    </w:p>
    <w:p w14:paraId="2F5DB6B7" w14:textId="77777777" w:rsidR="00DF0E63" w:rsidRPr="00EE57EC" w:rsidRDefault="00000000">
      <w:pPr>
        <w:widowControl w:val="0"/>
        <w:pBdr>
          <w:top w:val="nil"/>
          <w:left w:val="nil"/>
          <w:bottom w:val="nil"/>
          <w:right w:val="nil"/>
          <w:between w:val="nil"/>
        </w:pBdr>
        <w:rPr>
          <w:rFonts w:eastAsia="Times"/>
          <w:color w:val="000000"/>
        </w:rPr>
      </w:pPr>
      <w:r w:rsidRPr="00EE57EC">
        <w:rPr>
          <w:rFonts w:eastAsia="Times"/>
          <w:b/>
          <w:bCs/>
          <w:color w:val="000000"/>
          <w:highlight w:val="white"/>
        </w:rPr>
        <w:t>Copyright</w:t>
      </w:r>
      <w:r w:rsidRPr="00EE57EC">
        <w:rPr>
          <w:rFonts w:eastAsia="Times"/>
          <w:b/>
          <w:bCs/>
          <w:color w:val="000000"/>
        </w:rPr>
        <w:t xml:space="preserve">. </w:t>
      </w:r>
      <w:r w:rsidRPr="00EE57EC">
        <w:rPr>
          <w:rFonts w:eastAsia="Times"/>
          <w:color w:val="000000"/>
        </w:rPr>
        <w:t>Copyrighted materials within the course are only for the use of students enrolled in the course for purposes associated with this course and may not be retained or further disseminated.</w:t>
      </w:r>
    </w:p>
    <w:p w14:paraId="39375C61" w14:textId="77777777" w:rsidR="00DF0E63" w:rsidRPr="00EE57EC" w:rsidRDefault="00DF0E63">
      <w:pPr>
        <w:widowControl w:val="0"/>
        <w:pBdr>
          <w:top w:val="nil"/>
          <w:left w:val="nil"/>
          <w:bottom w:val="nil"/>
          <w:right w:val="nil"/>
          <w:between w:val="nil"/>
        </w:pBdr>
        <w:rPr>
          <w:rFonts w:eastAsia="Times"/>
        </w:rPr>
      </w:pPr>
    </w:p>
    <w:p w14:paraId="1BDFBD2C" w14:textId="77777777" w:rsidR="00DF0E63" w:rsidRPr="00EE57EC" w:rsidRDefault="00000000">
      <w:r w:rsidRPr="00EE57EC">
        <w:t>The materials on the course website including videos are only for the use of students enrolled in this course for purposes associated with this course and may not be retained or further disseminated. Any other use of these class videos or any pictures or derivatives of the class videos without the written consent of the course’s professor is prohibited.</w:t>
      </w:r>
    </w:p>
    <w:p w14:paraId="716902D8" w14:textId="77777777" w:rsidR="00DF0E63" w:rsidRPr="00EE57EC" w:rsidRDefault="00DF0E63">
      <w:pPr>
        <w:ind w:left="720"/>
      </w:pPr>
    </w:p>
    <w:p w14:paraId="649F0BB5" w14:textId="77777777" w:rsidR="00DF0E63" w:rsidRPr="00EE57EC" w:rsidRDefault="00000000">
      <w:r w:rsidRPr="00EE57EC">
        <w:t>My lectures, notes, handouts, and displays are protected by state common law and federal copyright law. They are my own original expression, and I’ve recorded them prior or during my lecture in order to ensure that I obtain copyright protection. Students are authorized to take notes in my class; however, this authorization extends only to making one set of notes for your own personal use and no other use. I will inform you as to whether you are authorized to record my lectures at the beginning of each session. If you are so authorized to record my lectures, you may not copy this recording or any other material, provide copies of either to anyone else, or make a commercial use of them without prior permission from me.</w:t>
      </w:r>
    </w:p>
    <w:p w14:paraId="44910688" w14:textId="77777777" w:rsidR="00DF0E63" w:rsidRPr="00EE57EC" w:rsidRDefault="00DF0E63">
      <w:pPr>
        <w:widowControl w:val="0"/>
        <w:rPr>
          <w:rFonts w:eastAsia="Times"/>
          <w:shd w:val="clear" w:color="auto" w:fill="F4F4F4"/>
        </w:rPr>
      </w:pPr>
    </w:p>
    <w:p w14:paraId="0AB458D7" w14:textId="77777777" w:rsidR="00DF0E63" w:rsidRPr="00EE57EC" w:rsidRDefault="00000000">
      <w:pPr>
        <w:widowControl w:val="0"/>
        <w:pBdr>
          <w:top w:val="nil"/>
          <w:left w:val="nil"/>
          <w:bottom w:val="nil"/>
          <w:right w:val="nil"/>
          <w:between w:val="nil"/>
        </w:pBdr>
        <w:rPr>
          <w:rFonts w:eastAsia="Times"/>
          <w:b/>
          <w:bCs/>
          <w:color w:val="000000"/>
        </w:rPr>
      </w:pPr>
      <w:bookmarkStart w:id="6" w:name="_heading=h.6b5enlfag62i" w:colFirst="0" w:colLast="0"/>
      <w:bookmarkEnd w:id="6"/>
      <w:r w:rsidRPr="00EE57EC">
        <w:rPr>
          <w:rFonts w:eastAsia="Times"/>
          <w:b/>
          <w:bCs/>
          <w:color w:val="000000"/>
          <w:highlight w:val="white"/>
        </w:rPr>
        <w:t>Netiquette and Communication</w:t>
      </w:r>
      <w:r w:rsidRPr="00EE57EC">
        <w:rPr>
          <w:rFonts w:eastAsia="Times"/>
          <w:b/>
          <w:bCs/>
          <w:color w:val="000000"/>
        </w:rPr>
        <w:t xml:space="preserve">. </w:t>
      </w:r>
      <w:r w:rsidRPr="00EE57EC">
        <w:rPr>
          <w:rFonts w:eastAsia="Times"/>
          <w:highlight w:val="white"/>
        </w:rPr>
        <w:t xml:space="preserve">At all times, course communication with fellow students and the instructor are to be professional and courteous. It is expected that you proofread all your written communication, including discussion posts, assignment submissions, and e-mail messages. If you are new to online learning or need a netiquette refresher, please look at this guide titled, </w:t>
      </w:r>
      <w:hyperlink r:id="rId18">
        <w:r w:rsidR="00DF0E63" w:rsidRPr="00EE57EC">
          <w:rPr>
            <w:rFonts w:eastAsia="Times"/>
            <w:color w:val="1155CC"/>
            <w:highlight w:val="white"/>
            <w:u w:val="single"/>
          </w:rPr>
          <w:t>The Core Rules of Netiquette</w:t>
        </w:r>
      </w:hyperlink>
      <w:r w:rsidRPr="00EE57EC">
        <w:rPr>
          <w:rFonts w:eastAsia="Times"/>
          <w:highlight w:val="white"/>
        </w:rPr>
        <w:t xml:space="preserve">. </w:t>
      </w:r>
    </w:p>
    <w:p w14:paraId="43C0E3E2" w14:textId="77777777" w:rsidR="00DF0E63" w:rsidRPr="00EE57EC" w:rsidRDefault="00DF0E63">
      <w:pPr>
        <w:widowControl w:val="0"/>
        <w:rPr>
          <w:rFonts w:eastAsia="Times"/>
        </w:rPr>
      </w:pPr>
    </w:p>
    <w:p w14:paraId="59F31C48" w14:textId="77777777" w:rsidR="00DF0E63" w:rsidRPr="00EE57EC" w:rsidRDefault="00000000">
      <w:pPr>
        <w:widowControl w:val="0"/>
        <w:pBdr>
          <w:top w:val="nil"/>
          <w:left w:val="nil"/>
          <w:bottom w:val="nil"/>
          <w:right w:val="nil"/>
          <w:between w:val="nil"/>
        </w:pBdr>
        <w:rPr>
          <w:rFonts w:eastAsia="Times"/>
          <w:highlight w:val="white"/>
        </w:rPr>
      </w:pPr>
      <w:r w:rsidRPr="00EE57EC">
        <w:rPr>
          <w:rFonts w:eastAsia="Times"/>
          <w:b/>
          <w:bCs/>
          <w:color w:val="000000"/>
          <w:highlight w:val="white"/>
        </w:rPr>
        <w:t>Adding or Dropping a Course</w:t>
      </w:r>
      <w:r w:rsidRPr="00EE57EC">
        <w:rPr>
          <w:rFonts w:eastAsia="Times"/>
          <w:b/>
          <w:bCs/>
          <w:color w:val="000000"/>
        </w:rPr>
        <w:t xml:space="preserve">. </w:t>
      </w:r>
      <w:r w:rsidRPr="00EE57EC">
        <w:rPr>
          <w:rFonts w:eastAsia="Times"/>
          <w:highlight w:val="white"/>
        </w:rPr>
        <w:t>If you should decide to add or drop a course, there are official procedures to follow.</w:t>
      </w:r>
    </w:p>
    <w:p w14:paraId="5E90E56C" w14:textId="77777777" w:rsidR="00DF0E63" w:rsidRPr="00EE57EC" w:rsidRDefault="00DF0E63">
      <w:pPr>
        <w:widowControl w:val="0"/>
        <w:pBdr>
          <w:top w:val="nil"/>
          <w:left w:val="nil"/>
          <w:bottom w:val="nil"/>
          <w:right w:val="nil"/>
          <w:between w:val="nil"/>
        </w:pBdr>
        <w:rPr>
          <w:rFonts w:eastAsia="Times"/>
          <w:highlight w:val="white"/>
        </w:rPr>
      </w:pPr>
    </w:p>
    <w:p w14:paraId="77BE5651" w14:textId="77777777" w:rsidR="00DF0E63" w:rsidRPr="00EE57EC" w:rsidRDefault="00000000">
      <w:pPr>
        <w:widowControl w:val="0"/>
        <w:shd w:val="clear" w:color="auto" w:fill="FFFFFF"/>
        <w:spacing w:after="160" w:line="312" w:lineRule="auto"/>
        <w:rPr>
          <w:rFonts w:eastAsia="Times"/>
          <w:color w:val="000000"/>
          <w:highlight w:val="white"/>
        </w:rPr>
      </w:pPr>
      <w:r w:rsidRPr="00EE57EC">
        <w:rPr>
          <w:highlight w:val="white"/>
        </w:rPr>
        <w:t>UConn undergraduates may add or drop classes through their</w:t>
      </w:r>
      <w:r w:rsidRPr="00EE57EC">
        <w:rPr>
          <w:color w:val="9FC5E8"/>
          <w:highlight w:val="white"/>
        </w:rPr>
        <w:t xml:space="preserve"> </w:t>
      </w:r>
      <w:hyperlink r:id="rId19">
        <w:r w:rsidR="00DF0E63" w:rsidRPr="00EE57EC">
          <w:rPr>
            <w:color w:val="4A86E8"/>
            <w:highlight w:val="white"/>
            <w:u w:val="single"/>
          </w:rPr>
          <w:t>Student Admin System</w:t>
        </w:r>
      </w:hyperlink>
      <w:r w:rsidRPr="00EE57EC">
        <w:rPr>
          <w:color w:val="4A86E8"/>
          <w:highlight w:val="white"/>
        </w:rPr>
        <w:t xml:space="preserve"> </w:t>
      </w:r>
      <w:r w:rsidRPr="00EE57EC">
        <w:rPr>
          <w:highlight w:val="white"/>
        </w:rPr>
        <w:t>account until the last day of the add/drop period listed for each session. After these dates, you must submit a "</w:t>
      </w:r>
      <w:hyperlink r:id="rId20">
        <w:r w:rsidR="00DF0E63" w:rsidRPr="00EE57EC">
          <w:rPr>
            <w:color w:val="4A86E8"/>
            <w:highlight w:val="white"/>
            <w:u w:val="single"/>
          </w:rPr>
          <w:t>Student Enrollment Request Form</w:t>
        </w:r>
      </w:hyperlink>
      <w:r w:rsidRPr="00EE57EC">
        <w:rPr>
          <w:highlight w:val="white"/>
        </w:rPr>
        <w:t>" to be withdrawn from the class, but a "W" notation will be added to your transcript to mark the late withdrawal. You may withdraw with a "W" notation anytime before the last class meeting for a course.</w:t>
      </w:r>
    </w:p>
    <w:p w14:paraId="5C026BD1" w14:textId="77777777" w:rsidR="00DF0E63" w:rsidRPr="00EE57EC" w:rsidRDefault="00000000">
      <w:pPr>
        <w:widowControl w:val="0"/>
        <w:rPr>
          <w:rFonts w:eastAsia="Times"/>
          <w:highlight w:val="white"/>
        </w:rPr>
      </w:pPr>
      <w:r w:rsidRPr="00EE57EC">
        <w:rPr>
          <w:rFonts w:eastAsia="Times"/>
          <w:highlight w:val="white"/>
        </w:rPr>
        <w:t xml:space="preserve">You must officially drop a course to avoid receiving an "F" on your permanent transcript. Simply discontinuing class or informing the instructor you want to drop does not constitute an official drop of the course. </w:t>
      </w:r>
    </w:p>
    <w:p w14:paraId="63EF1DA5" w14:textId="77777777" w:rsidR="00DF0E63" w:rsidRPr="00EE57EC" w:rsidRDefault="00DF0E63">
      <w:pPr>
        <w:widowControl w:val="0"/>
        <w:rPr>
          <w:rFonts w:eastAsia="Times"/>
        </w:rPr>
      </w:pPr>
    </w:p>
    <w:p w14:paraId="67513248" w14:textId="77777777" w:rsidR="00DF0E63" w:rsidRPr="00EE57EC" w:rsidRDefault="00000000">
      <w:pPr>
        <w:widowControl w:val="0"/>
        <w:pBdr>
          <w:top w:val="nil"/>
          <w:left w:val="nil"/>
          <w:bottom w:val="nil"/>
          <w:right w:val="nil"/>
          <w:between w:val="nil"/>
        </w:pBdr>
        <w:rPr>
          <w:rFonts w:eastAsia="Times"/>
          <w:highlight w:val="white"/>
        </w:rPr>
      </w:pPr>
      <w:r w:rsidRPr="00EE57EC">
        <w:rPr>
          <w:rFonts w:eastAsia="Times"/>
          <w:b/>
          <w:bCs/>
          <w:color w:val="000000"/>
          <w:highlight w:val="white"/>
        </w:rPr>
        <w:t xml:space="preserve">Academic Calendar. </w:t>
      </w:r>
      <w:r w:rsidRPr="00EE57EC">
        <w:rPr>
          <w:rFonts w:eastAsia="Times"/>
          <w:highlight w:val="white"/>
        </w:rPr>
        <w:t xml:space="preserve">The University's </w:t>
      </w:r>
      <w:hyperlink r:id="rId21">
        <w:r w:rsidR="00DF0E63" w:rsidRPr="00EE57EC">
          <w:rPr>
            <w:rFonts w:eastAsia="Times"/>
            <w:color w:val="1155CC"/>
            <w:highlight w:val="white"/>
            <w:u w:val="single"/>
          </w:rPr>
          <w:t>Academic Calendar</w:t>
        </w:r>
      </w:hyperlink>
      <w:r w:rsidRPr="00EE57EC">
        <w:rPr>
          <w:rFonts w:eastAsia="Times"/>
          <w:highlight w:val="white"/>
        </w:rPr>
        <w:t xml:space="preserve"> contains important session dates.</w:t>
      </w:r>
    </w:p>
    <w:p w14:paraId="3102F136" w14:textId="77777777" w:rsidR="00DF0E63" w:rsidRPr="00EE57EC" w:rsidRDefault="00DF0E63">
      <w:pPr>
        <w:pBdr>
          <w:top w:val="nil"/>
          <w:left w:val="nil"/>
          <w:bottom w:val="nil"/>
          <w:right w:val="nil"/>
          <w:between w:val="nil"/>
        </w:pBdr>
        <w:rPr>
          <w:b/>
          <w:bCs/>
        </w:rPr>
      </w:pPr>
    </w:p>
    <w:p w14:paraId="58EC8486" w14:textId="77777777" w:rsidR="00DF0E63" w:rsidRPr="00EE57EC" w:rsidRDefault="00000000">
      <w:pPr>
        <w:pBdr>
          <w:top w:val="nil"/>
          <w:left w:val="nil"/>
          <w:bottom w:val="nil"/>
          <w:right w:val="nil"/>
          <w:between w:val="nil"/>
        </w:pBdr>
        <w:rPr>
          <w:b/>
          <w:bCs/>
          <w:color w:val="000000"/>
        </w:rPr>
      </w:pPr>
      <w:r w:rsidRPr="00EE57EC">
        <w:rPr>
          <w:b/>
          <w:bCs/>
          <w:color w:val="000000"/>
        </w:rPr>
        <w:t xml:space="preserve">Students with Disabilities. </w:t>
      </w:r>
      <w:r w:rsidRPr="00EE57EC">
        <w:rPr>
          <w:color w:val="000000"/>
        </w:rPr>
        <w:t xml:space="preserve">The University of Connecticut is committed to protecting the rights of individuals with disabilities and assuring that the learning environment is accessible. </w:t>
      </w:r>
      <w:r w:rsidRPr="00EE57EC">
        <w:rPr>
          <w:rFonts w:eastAsia="Times"/>
          <w:color w:val="000000"/>
          <w:highlight w:val="white"/>
        </w:rPr>
        <w:t xml:space="preserve">Students needing special accommodations should work with the University's </w:t>
      </w:r>
      <w:hyperlink r:id="rId22">
        <w:r w:rsidR="00DF0E63" w:rsidRPr="00EE57EC">
          <w:rPr>
            <w:rFonts w:eastAsia="Times"/>
            <w:color w:val="1155CC"/>
            <w:highlight w:val="white"/>
            <w:u w:val="single"/>
          </w:rPr>
          <w:t>Center for Students with Disabilities (CSD (Center for Students with Disabilities))</w:t>
        </w:r>
      </w:hyperlink>
      <w:r w:rsidRPr="00EE57EC">
        <w:rPr>
          <w:rFonts w:eastAsia="Times"/>
          <w:color w:val="000000"/>
          <w:highlight w:val="white"/>
        </w:rPr>
        <w:t xml:space="preserve">. You may contact CSD by calling (860) 486-2020 or by emailing csd@uconn.edu. If your request for accommodation is approved, CSD will send an accommodation letter directly to your instructor(s) so that special arrangements can be made. (Note: Student requests for accommodation must be filed each semester.)  </w:t>
      </w:r>
    </w:p>
    <w:p w14:paraId="14AC51E2" w14:textId="77777777" w:rsidR="00EE57EC" w:rsidRDefault="00EE57EC">
      <w:pPr>
        <w:pBdr>
          <w:top w:val="nil"/>
          <w:left w:val="nil"/>
          <w:bottom w:val="nil"/>
          <w:right w:val="nil"/>
          <w:between w:val="nil"/>
        </w:pBdr>
        <w:rPr>
          <w:color w:val="000000"/>
        </w:rPr>
      </w:pPr>
    </w:p>
    <w:p w14:paraId="04A4F5B4" w14:textId="3B24FA8A" w:rsidR="00DF0E63" w:rsidRPr="00EE57EC" w:rsidRDefault="00000000">
      <w:pPr>
        <w:pBdr>
          <w:top w:val="nil"/>
          <w:left w:val="nil"/>
          <w:bottom w:val="nil"/>
          <w:right w:val="nil"/>
          <w:between w:val="nil"/>
        </w:pBdr>
        <w:rPr>
          <w:color w:val="000000"/>
        </w:rPr>
      </w:pPr>
      <w:r w:rsidRPr="00EE57EC">
        <w:rPr>
          <w:color w:val="000000"/>
        </w:rPr>
        <w:t>Blackboard measures and evaluates accessibility using two sets of standards: the WCAG 2.0 standards issued by the World Wide Web Consortium (W3C) and Section 508 of the Rehabilitation Act issued by the United States federal government.” (Retrieved March 24, 2013 from Blackboard's website)</w:t>
      </w:r>
    </w:p>
    <w:p w14:paraId="4772B8E1" w14:textId="77777777" w:rsidR="00DF0E63" w:rsidRPr="00EE57EC" w:rsidRDefault="00DF0E63">
      <w:pPr>
        <w:rPr>
          <w:rFonts w:eastAsia="Times"/>
          <w:b/>
          <w:bCs/>
        </w:rPr>
      </w:pPr>
    </w:p>
    <w:p w14:paraId="172B7C50" w14:textId="31CE0519" w:rsidR="00DF0E63" w:rsidRPr="00EE57EC" w:rsidRDefault="00000000">
      <w:pPr>
        <w:rPr>
          <w:rFonts w:eastAsia="Times"/>
          <w:b/>
          <w:bCs/>
          <w:u w:val="single"/>
        </w:rPr>
      </w:pPr>
      <w:r w:rsidRPr="00EE57EC">
        <w:rPr>
          <w:rFonts w:eastAsia="Times"/>
          <w:b/>
          <w:bCs/>
        </w:rPr>
        <w:t>Policy Against Discrimination, Harassment, and Inappropriate Romantic Relationships.</w:t>
      </w:r>
      <w:r w:rsidRPr="00EE57EC">
        <w:rPr>
          <w:rFonts w:eastAsia="MS Mincho"/>
          <w:b/>
          <w:bCs/>
        </w:rPr>
        <w:t xml:space="preserve"> </w:t>
      </w:r>
      <w:r w:rsidRPr="00EE57EC">
        <w:rPr>
          <w:rFonts w:eastAsia="Times"/>
        </w:rPr>
        <w:t>The University is committed to maintaining an environment free of discrimination or discriminatory harassment directed toward any person or group within its community – students, employees, or visitors.  Academic and professional excellence can flourish only when each member of our community is assured an atmosphere of mutual respect.  All members of the University community are responsible for the maintenance of an academic and work environment in which people are free to learn and work without fear of discrimination or discriminatory harassment.  In addition, inappropriate Romantic relationships can undermine the University’s mission when those in positions of authority abuse or appear to abuse their authority.  To that end, and in accordance with federal and state law, the University prohibits discrimination and discriminatory harassment, as well as inappropriate Romantic relationships, and such behavior will be met with appropriate disciplinary action, up to and including dismissal from the University.</w:t>
      </w:r>
      <w:r w:rsidRPr="00EE57EC">
        <w:rPr>
          <w:rFonts w:eastAsia="MS Mincho"/>
        </w:rPr>
        <w:t xml:space="preserve"> </w:t>
      </w:r>
      <w:r w:rsidRPr="00EE57EC">
        <w:rPr>
          <w:rFonts w:eastAsia="Times"/>
        </w:rPr>
        <w:t xml:space="preserve">More information is available at </w:t>
      </w:r>
      <w:hyperlink r:id="rId23">
        <w:r w:rsidR="00DF0E63" w:rsidRPr="00EE57EC">
          <w:rPr>
            <w:rFonts w:eastAsia="Times"/>
            <w:color w:val="0000FF"/>
            <w:u w:val="single"/>
          </w:rPr>
          <w:t>http://policy.uconn.edu/?p=2884</w:t>
        </w:r>
      </w:hyperlink>
      <w:r w:rsidRPr="00EE57EC">
        <w:rPr>
          <w:rFonts w:eastAsia="Times"/>
        </w:rPr>
        <w:t xml:space="preserve">. </w:t>
      </w:r>
    </w:p>
    <w:p w14:paraId="7A4CC41A" w14:textId="77777777" w:rsidR="00DF0E63" w:rsidRPr="00EE57EC" w:rsidRDefault="00DF0E63">
      <w:pPr>
        <w:rPr>
          <w:rFonts w:eastAsia="Times"/>
        </w:rPr>
      </w:pPr>
    </w:p>
    <w:p w14:paraId="6E0C1EBE" w14:textId="6EBA7222" w:rsidR="00DF0E63" w:rsidRPr="00EE57EC" w:rsidRDefault="00000000">
      <w:pPr>
        <w:rPr>
          <w:color w:val="000000"/>
        </w:rPr>
      </w:pPr>
      <w:bookmarkStart w:id="7" w:name="_heading=h.uwg8mrpco3r" w:colFirst="0" w:colLast="0"/>
      <w:bookmarkEnd w:id="7"/>
      <w:r w:rsidRPr="00EE57EC">
        <w:rPr>
          <w:rFonts w:eastAsia="Times"/>
          <w:b/>
          <w:bCs/>
        </w:rPr>
        <w:lastRenderedPageBreak/>
        <w:t>Sexual Assault Reporting Policy.</w:t>
      </w:r>
      <w:r w:rsidR="00EE57EC">
        <w:rPr>
          <w:rFonts w:eastAsia="Times"/>
          <w:b/>
          <w:bCs/>
        </w:rPr>
        <w:t xml:space="preserve"> </w:t>
      </w:r>
      <w:r w:rsidRPr="00EE57EC">
        <w:rPr>
          <w:rFonts w:eastAsia="Times"/>
        </w:rPr>
        <w:t xml:space="preserve">To protect the campus community, all non-confidential University employees (including faculty) are required to report assaults they witness or are told about to the </w:t>
      </w:r>
      <w:hyperlink r:id="rId24">
        <w:r w:rsidR="00DF0E63" w:rsidRPr="00EE57EC">
          <w:rPr>
            <w:rFonts w:eastAsia="Times"/>
            <w:color w:val="0000FF"/>
            <w:u w:val="single"/>
          </w:rPr>
          <w:t>Office of Diversity &amp; Equity</w:t>
        </w:r>
      </w:hyperlink>
      <w:r w:rsidRPr="00EE57EC">
        <w:rPr>
          <w:rFonts w:eastAsia="Times"/>
        </w:rPr>
        <w:t xml:space="preserve"> under the </w:t>
      </w:r>
      <w:hyperlink r:id="rId25">
        <w:r w:rsidR="00DF0E63" w:rsidRPr="00EE57EC">
          <w:rPr>
            <w:rFonts w:eastAsia="Times"/>
            <w:color w:val="0000FF"/>
            <w:u w:val="single"/>
          </w:rPr>
          <w:t>Sexual Assault Response Policy</w:t>
        </w:r>
      </w:hyperlink>
      <w:r w:rsidRPr="00EE57EC">
        <w:rPr>
          <w:rFonts w:eastAsia="Times"/>
        </w:rPr>
        <w:t xml:space="preserve">.  The University takes all reports with the utmost seriousness.  Please be aware that while the information you provide will remain private, it will not be confidential and will be shared with University officials who can help. More information is available at </w:t>
      </w:r>
      <w:hyperlink r:id="rId26">
        <w:r w:rsidR="00DF0E63" w:rsidRPr="00EE57EC">
          <w:rPr>
            <w:rFonts w:eastAsia="Times"/>
            <w:color w:val="0000FF"/>
            <w:u w:val="single"/>
          </w:rPr>
          <w:t>http://sexualviolence.uconn.edu/</w:t>
        </w:r>
      </w:hyperlink>
      <w:r w:rsidRPr="00EE57EC">
        <w:rPr>
          <w:rFonts w:eastAsia="Times"/>
        </w:rPr>
        <w:t>.</w:t>
      </w:r>
    </w:p>
    <w:p w14:paraId="62043E41" w14:textId="77777777" w:rsidR="00DF0E63" w:rsidRPr="00EE57EC" w:rsidRDefault="00DF0E63">
      <w:pPr>
        <w:pBdr>
          <w:top w:val="nil"/>
          <w:left w:val="nil"/>
          <w:bottom w:val="nil"/>
          <w:right w:val="nil"/>
          <w:between w:val="nil"/>
        </w:pBdr>
        <w:rPr>
          <w:b/>
          <w:bCs/>
        </w:rPr>
      </w:pPr>
    </w:p>
    <w:p w14:paraId="57D53EB8" w14:textId="77777777" w:rsidR="00DF0E63" w:rsidRPr="00EE57EC" w:rsidRDefault="00000000">
      <w:pPr>
        <w:pBdr>
          <w:top w:val="nil"/>
          <w:left w:val="nil"/>
          <w:bottom w:val="nil"/>
          <w:right w:val="nil"/>
          <w:between w:val="nil"/>
        </w:pBdr>
        <w:rPr>
          <w:color w:val="000000"/>
        </w:rPr>
      </w:pPr>
      <w:r w:rsidRPr="00EE57EC">
        <w:rPr>
          <w:b/>
          <w:bCs/>
          <w:color w:val="000000"/>
        </w:rPr>
        <w:t xml:space="preserve">Evaluation of the Course. </w:t>
      </w:r>
      <w:r w:rsidRPr="00EE57EC">
        <w:rPr>
          <w:color w:val="000000"/>
        </w:rPr>
        <w:t>Students will be provided an opportunity to evaluate instruction in this course using the University's standard procedures, which are administered by the Office of Institutional Research and Effectiveness (OIRE).</w:t>
      </w:r>
    </w:p>
    <w:p w14:paraId="2AD40365" w14:textId="77777777" w:rsidR="00DF0E63" w:rsidRPr="00EE57EC" w:rsidRDefault="00DF0E63">
      <w:pPr>
        <w:pBdr>
          <w:top w:val="nil"/>
          <w:left w:val="nil"/>
          <w:bottom w:val="nil"/>
          <w:right w:val="nil"/>
          <w:between w:val="nil"/>
        </w:pBdr>
      </w:pPr>
    </w:p>
    <w:p w14:paraId="2292F869" w14:textId="77777777" w:rsidR="00DF0E63" w:rsidRPr="00EE57EC" w:rsidRDefault="00000000">
      <w:pPr>
        <w:pBdr>
          <w:top w:val="nil"/>
          <w:left w:val="nil"/>
          <w:bottom w:val="nil"/>
          <w:right w:val="nil"/>
          <w:between w:val="nil"/>
        </w:pBdr>
        <w:rPr>
          <w:color w:val="000000"/>
        </w:rPr>
      </w:pPr>
      <w:r w:rsidRPr="00EE57EC">
        <w:rPr>
          <w:color w:val="000000"/>
        </w:rPr>
        <w:t>Additional informal formative surveys may also be administered within the course as an optional evaluation tool.</w:t>
      </w:r>
    </w:p>
    <w:p w14:paraId="7B5088E4" w14:textId="77777777" w:rsidR="00DF0E63" w:rsidRPr="00EE57EC" w:rsidRDefault="00DF0E63">
      <w:pPr>
        <w:pBdr>
          <w:top w:val="nil"/>
          <w:left w:val="nil"/>
          <w:bottom w:val="nil"/>
          <w:right w:val="nil"/>
          <w:between w:val="nil"/>
        </w:pBdr>
      </w:pPr>
    </w:p>
    <w:p w14:paraId="5BA08E3C" w14:textId="77777777" w:rsidR="00DF0E63" w:rsidRPr="00EE57EC" w:rsidRDefault="002A4753">
      <w:pPr>
        <w:pBdr>
          <w:top w:val="nil"/>
          <w:left w:val="nil"/>
          <w:bottom w:val="nil"/>
          <w:right w:val="nil"/>
          <w:between w:val="nil"/>
        </w:pBdr>
      </w:pPr>
      <w:r>
        <w:rPr>
          <w:noProof/>
        </w:rPr>
        <w:pict w14:anchorId="76CBFD45">
          <v:rect id="_x0000_i1025" alt="" style="width:468pt;height:.05pt;mso-width-percent:0;mso-height-percent:0;mso-width-percent:0;mso-height-percent:0" o:hralign="center" o:hrstd="t" o:hr="t" fillcolor="#a0a0a0" stroked="f"/>
        </w:pict>
      </w:r>
    </w:p>
    <w:p w14:paraId="397D73EE" w14:textId="77777777" w:rsidR="00DF0E63" w:rsidRPr="00EE57EC" w:rsidRDefault="00DF0E63">
      <w:pPr>
        <w:pBdr>
          <w:top w:val="nil"/>
          <w:left w:val="nil"/>
          <w:bottom w:val="nil"/>
          <w:right w:val="nil"/>
          <w:between w:val="nil"/>
        </w:pBdr>
      </w:pPr>
    </w:p>
    <w:p w14:paraId="1CD54D07" w14:textId="77777777" w:rsidR="00DF0E63" w:rsidRPr="00EE57EC" w:rsidRDefault="00000000">
      <w:pPr>
        <w:pBdr>
          <w:top w:val="nil"/>
          <w:left w:val="nil"/>
          <w:bottom w:val="nil"/>
          <w:right w:val="nil"/>
          <w:between w:val="nil"/>
        </w:pBdr>
      </w:pPr>
      <w:r w:rsidRPr="00EE57EC">
        <w:t xml:space="preserve">If you made it all the way through, Well Done! Please reach out if you have any questions or concerns. I look forward to learning with you this session. </w:t>
      </w:r>
    </w:p>
    <w:p w14:paraId="3DF8B7AC" w14:textId="77777777" w:rsidR="00DF0E63" w:rsidRPr="00EE57EC" w:rsidRDefault="00DF0E63">
      <w:pPr>
        <w:pBdr>
          <w:top w:val="nil"/>
          <w:left w:val="nil"/>
          <w:bottom w:val="nil"/>
          <w:right w:val="nil"/>
          <w:between w:val="nil"/>
        </w:pBdr>
      </w:pPr>
    </w:p>
    <w:p w14:paraId="09AB08D2" w14:textId="77777777" w:rsidR="00DF0E63" w:rsidRPr="00EE57EC" w:rsidRDefault="00DF0E63">
      <w:pPr>
        <w:spacing w:after="160" w:line="278" w:lineRule="auto"/>
        <w:rPr>
          <w:color w:val="000000"/>
        </w:rPr>
      </w:pPr>
    </w:p>
    <w:sectPr w:rsidR="00DF0E63" w:rsidRPr="00EE57EC">
      <w:headerReference w:type="even" r:id="rId27"/>
      <w:headerReference w:type="default" r:id="rId2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B9C537" w14:textId="77777777" w:rsidR="002A4753" w:rsidRDefault="002A4753">
      <w:r>
        <w:separator/>
      </w:r>
    </w:p>
  </w:endnote>
  <w:endnote w:type="continuationSeparator" w:id="0">
    <w:p w14:paraId="1B3C83A0" w14:textId="77777777" w:rsidR="002A4753" w:rsidRDefault="002A47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panose1 w:val="020B0604020202020204"/>
    <w:charset w:val="00"/>
    <w:family w:val="auto"/>
    <w:pitch w:val="default"/>
    <w:embedRegular r:id="rId1" w:fontKey="{1F07ABB2-3D32-9241-B3C1-FB41DC54609F}"/>
  </w:font>
  <w:font w:name="Courier New">
    <w:panose1 w:val="02070309020205020404"/>
    <w:charset w:val="00"/>
    <w:family w:val="modern"/>
    <w:pitch w:val="fixed"/>
    <w:sig w:usb0="E0002AFF" w:usb1="C0007843" w:usb2="00000009" w:usb3="00000000" w:csb0="000001FF" w:csb1="00000000"/>
    <w:embedRegular r:id="rId2" w:fontKey="{869D4A9D-DE99-4F49-AC60-532C5F3D1E82}"/>
  </w:font>
  <w:font w:name="Times New Roman">
    <w:panose1 w:val="02020603050405020304"/>
    <w:charset w:val="00"/>
    <w:family w:val="roman"/>
    <w:pitch w:val="variable"/>
    <w:sig w:usb0="E0002EFF" w:usb1="C000785B" w:usb2="00000009" w:usb3="00000000" w:csb0="000001FF" w:csb1="00000000"/>
    <w:embedRegular r:id="rId3" w:fontKey="{8E57F925-0D0D-3448-8BE3-AFF57E12C1AA}"/>
    <w:embedBold r:id="rId4" w:fontKey="{FB17D198-736E-E344-9120-2D48797FBC09}"/>
    <w:embedItalic r:id="rId5" w:fontKey="{A1255816-5F2C-A742-B035-0326AA90F68E}"/>
    <w:embedBoldItalic r:id="rId6" w:fontKey="{E6E5642C-A7D5-B348-BFC0-2F78A36B83C4}"/>
  </w:font>
  <w:font w:name="Play">
    <w:charset w:val="00"/>
    <w:family w:val="auto"/>
    <w:pitch w:val="default"/>
    <w:embedRegular r:id="rId7" w:fontKey="{EE71FC96-67E0-5344-B1B2-5EF8B1BC0666}"/>
  </w:font>
  <w:font w:name="Aptos Display">
    <w:panose1 w:val="020B0004020202020204"/>
    <w:charset w:val="00"/>
    <w:family w:val="swiss"/>
    <w:pitch w:val="variable"/>
    <w:sig w:usb0="20000287" w:usb1="00000003" w:usb2="00000000" w:usb3="00000000" w:csb0="0000019F" w:csb1="00000000"/>
    <w:embedRegular r:id="rId8" w:fontKey="{CCDABF20-9736-724D-9863-325F2915D9C4}"/>
  </w:font>
  <w:font w:name="Times">
    <w:altName w:val="Times New Roman"/>
    <w:panose1 w:val="020B0604020202020204"/>
    <w:charset w:val="00"/>
    <w:family w:val="auto"/>
    <w:pitch w:val="default"/>
  </w:font>
  <w:font w:name="Gungsuh">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Aptos">
    <w:panose1 w:val="020B0004020202020204"/>
    <w:charset w:val="00"/>
    <w:family w:val="swiss"/>
    <w:pitch w:val="variable"/>
    <w:sig w:usb0="20000287" w:usb1="00000003" w:usb2="00000000" w:usb3="00000000" w:csb0="0000019F" w:csb1="00000000"/>
    <w:embedRegular r:id="rId11" w:fontKey="{3F0577B6-388E-1247-B050-E219C7E97882}"/>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12278C" w14:textId="77777777" w:rsidR="002A4753" w:rsidRDefault="002A4753">
      <w:r>
        <w:separator/>
      </w:r>
    </w:p>
  </w:footnote>
  <w:footnote w:type="continuationSeparator" w:id="0">
    <w:p w14:paraId="0FACBCE5" w14:textId="77777777" w:rsidR="002A4753" w:rsidRDefault="002A47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471D76" w14:textId="77777777" w:rsidR="00DF0E63" w:rsidRDefault="00000000">
    <w:pPr>
      <w:pBdr>
        <w:top w:val="nil"/>
        <w:left w:val="nil"/>
        <w:bottom w:val="nil"/>
        <w:right w:val="nil"/>
        <w:between w:val="nil"/>
      </w:pBdr>
      <w:tabs>
        <w:tab w:val="center" w:pos="4680"/>
        <w:tab w:val="right" w:pos="9360"/>
      </w:tabs>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7B41F53B" w14:textId="77777777" w:rsidR="00DF0E63" w:rsidRDefault="00DF0E63">
    <w:pPr>
      <w:pBdr>
        <w:top w:val="nil"/>
        <w:left w:val="nil"/>
        <w:bottom w:val="nil"/>
        <w:right w:val="nil"/>
        <w:between w:val="nil"/>
      </w:pBdr>
      <w:tabs>
        <w:tab w:val="center" w:pos="4680"/>
        <w:tab w:val="right" w:pos="9360"/>
      </w:tabs>
      <w:ind w:right="360"/>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CE688" w14:textId="77777777" w:rsidR="00DF0E63" w:rsidRDefault="00000000">
    <w:pPr>
      <w:pBdr>
        <w:top w:val="nil"/>
        <w:left w:val="nil"/>
        <w:bottom w:val="nil"/>
        <w:right w:val="nil"/>
        <w:between w:val="nil"/>
      </w:pBdr>
      <w:tabs>
        <w:tab w:val="center" w:pos="4680"/>
        <w:tab w:val="right" w:pos="9360"/>
      </w:tabs>
      <w:jc w:val="right"/>
      <w:rPr>
        <w:color w:val="000000"/>
      </w:rPr>
    </w:pPr>
    <w:r>
      <w:rPr>
        <w:color w:val="000000"/>
      </w:rPr>
      <w:fldChar w:fldCharType="begin"/>
    </w:r>
    <w:r>
      <w:rPr>
        <w:color w:val="000000"/>
      </w:rPr>
      <w:instrText>PAGE</w:instrText>
    </w:r>
    <w:r>
      <w:rPr>
        <w:color w:val="000000"/>
      </w:rPr>
      <w:fldChar w:fldCharType="separate"/>
    </w:r>
    <w:r w:rsidR="00F629F1">
      <w:rPr>
        <w:noProof/>
        <w:color w:val="000000"/>
      </w:rPr>
      <w:t>1</w:t>
    </w:r>
    <w:r>
      <w:rPr>
        <w:color w:val="000000"/>
      </w:rPr>
      <w:fldChar w:fldCharType="end"/>
    </w:r>
  </w:p>
  <w:p w14:paraId="0B34EF16" w14:textId="77777777" w:rsidR="00DF0E63" w:rsidRDefault="00DF0E63">
    <w:pPr>
      <w:pBdr>
        <w:top w:val="nil"/>
        <w:left w:val="nil"/>
        <w:bottom w:val="nil"/>
        <w:right w:val="nil"/>
        <w:between w:val="nil"/>
      </w:pBdr>
      <w:tabs>
        <w:tab w:val="center" w:pos="4680"/>
        <w:tab w:val="right" w:pos="9360"/>
      </w:tabs>
      <w:ind w:right="360"/>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149B9"/>
    <w:multiLevelType w:val="multilevel"/>
    <w:tmpl w:val="16C61CA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A0E3954"/>
    <w:multiLevelType w:val="multilevel"/>
    <w:tmpl w:val="1116E08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42552DC"/>
    <w:multiLevelType w:val="multilevel"/>
    <w:tmpl w:val="21AACB3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7BC112E"/>
    <w:multiLevelType w:val="multilevel"/>
    <w:tmpl w:val="AA9CAFAA"/>
    <w:lvl w:ilvl="0">
      <w:start w:val="1"/>
      <w:numFmt w:val="bullet"/>
      <w:lvlText w:val="●"/>
      <w:lvlJc w:val="left"/>
      <w:pPr>
        <w:ind w:left="720" w:hanging="360"/>
      </w:pPr>
      <w:rPr>
        <w:rFonts w:ascii="Noto Sans Symbols" w:eastAsia="Noto Sans Symbols" w:hAnsi="Noto Sans Symbols" w:cs="Noto Sans Symbols"/>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9780D53"/>
    <w:multiLevelType w:val="multilevel"/>
    <w:tmpl w:val="B9F8001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32C606EA"/>
    <w:multiLevelType w:val="multilevel"/>
    <w:tmpl w:val="E1D2E7BC"/>
    <w:lvl w:ilvl="0">
      <w:start w:val="1"/>
      <w:numFmt w:val="bullet"/>
      <w:lvlText w:val="●"/>
      <w:lvlJc w:val="left"/>
      <w:pPr>
        <w:ind w:left="1081"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485409A4"/>
    <w:multiLevelType w:val="multilevel"/>
    <w:tmpl w:val="0BE8302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530C3EA9"/>
    <w:multiLevelType w:val="multilevel"/>
    <w:tmpl w:val="31447FC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6A6D2700"/>
    <w:multiLevelType w:val="multilevel"/>
    <w:tmpl w:val="EFAACC6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903488315">
    <w:abstractNumId w:val="0"/>
  </w:num>
  <w:num w:numId="2" w16cid:durableId="1602252873">
    <w:abstractNumId w:val="6"/>
  </w:num>
  <w:num w:numId="3" w16cid:durableId="348534186">
    <w:abstractNumId w:val="8"/>
  </w:num>
  <w:num w:numId="4" w16cid:durableId="958029229">
    <w:abstractNumId w:val="5"/>
  </w:num>
  <w:num w:numId="5" w16cid:durableId="990865671">
    <w:abstractNumId w:val="1"/>
  </w:num>
  <w:num w:numId="6" w16cid:durableId="1303340416">
    <w:abstractNumId w:val="7"/>
  </w:num>
  <w:num w:numId="7" w16cid:durableId="141893254">
    <w:abstractNumId w:val="4"/>
  </w:num>
  <w:num w:numId="8" w16cid:durableId="2091193354">
    <w:abstractNumId w:val="3"/>
  </w:num>
  <w:num w:numId="9" w16cid:durableId="21878827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5"/>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0E63"/>
    <w:rsid w:val="002430B7"/>
    <w:rsid w:val="002A4753"/>
    <w:rsid w:val="00B86D1E"/>
    <w:rsid w:val="00DF0E63"/>
    <w:rsid w:val="00EE57EC"/>
    <w:rsid w:val="00F629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0DCD79"/>
  <w15:docId w15:val="{05C3A3A6-DA31-4F45-B8BC-C7F1A3390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i/>
      <w:iCs/>
      <w:color w:val="0F4761"/>
    </w:rPr>
  </w:style>
  <w:style w:type="paragraph" w:styleId="Heading5">
    <w:name w:val="heading 5"/>
    <w:basedOn w:val="Normal"/>
    <w:next w:val="Normal"/>
    <w:link w:val="Heading5Char"/>
    <w:uiPriority w:val="9"/>
    <w:semiHidden/>
    <w:unhideWhenUsed/>
    <w:qFormat/>
    <w:pPr>
      <w:keepNext/>
      <w:keepLines/>
      <w:spacing w:before="80" w:after="40"/>
      <w:outlineLvl w:val="4"/>
    </w:pPr>
    <w:rPr>
      <w:color w:val="0F4761"/>
    </w:rPr>
  </w:style>
  <w:style w:type="paragraph" w:styleId="Heading6">
    <w:name w:val="heading 6"/>
    <w:basedOn w:val="Normal"/>
    <w:next w:val="Normal"/>
    <w:link w:val="Heading6Char"/>
    <w:uiPriority w:val="9"/>
    <w:semiHidden/>
    <w:unhideWhenUsed/>
    <w:qFormat/>
    <w:pPr>
      <w:keepNext/>
      <w:keepLines/>
      <w:spacing w:before="40"/>
      <w:outlineLvl w:val="5"/>
    </w:pPr>
    <w:rPr>
      <w:i/>
      <w:iCs/>
      <w:color w:val="595959"/>
    </w:rPr>
  </w:style>
  <w:style w:type="paragraph" w:styleId="Heading7">
    <w:name w:val="heading 7"/>
    <w:basedOn w:val="Normal"/>
    <w:next w:val="Normal"/>
    <w:link w:val="Heading7Char"/>
    <w:uiPriority w:val="9"/>
    <w:semiHidden/>
    <w:unhideWhenUsed/>
    <w:qFormat/>
    <w:rsid w:val="00E35F2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5F2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5F2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80"/>
    </w:pPr>
    <w:rPr>
      <w:rFonts w:ascii="Play" w:eastAsia="Play" w:hAnsi="Play" w:cs="Play"/>
      <w:sz w:val="56"/>
      <w:szCs w:val="56"/>
    </w:rPr>
  </w:style>
  <w:style w:type="character" w:customStyle="1" w:styleId="Heading1Char">
    <w:name w:val="Heading 1 Char"/>
    <w:basedOn w:val="DefaultParagraphFont"/>
    <w:link w:val="Heading1"/>
    <w:uiPriority w:val="9"/>
    <w:rsid w:val="00E35F2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5F2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5F2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5F2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5F2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5F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5F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5F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5F26"/>
    <w:rPr>
      <w:rFonts w:eastAsiaTheme="majorEastAsia" w:cstheme="majorBidi"/>
      <w:color w:val="272727" w:themeColor="text1" w:themeTint="D8"/>
    </w:rPr>
  </w:style>
  <w:style w:type="character" w:customStyle="1" w:styleId="TitleChar">
    <w:name w:val="Title Char"/>
    <w:basedOn w:val="DefaultParagraphFont"/>
    <w:link w:val="Title"/>
    <w:uiPriority w:val="10"/>
    <w:rsid w:val="00E35F26"/>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E35F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5F26"/>
    <w:pPr>
      <w:spacing w:before="160"/>
      <w:jc w:val="center"/>
    </w:pPr>
    <w:rPr>
      <w:i/>
      <w:iCs/>
      <w:color w:val="404040" w:themeColor="text1" w:themeTint="BF"/>
    </w:rPr>
  </w:style>
  <w:style w:type="character" w:customStyle="1" w:styleId="QuoteChar">
    <w:name w:val="Quote Char"/>
    <w:basedOn w:val="DefaultParagraphFont"/>
    <w:link w:val="Quote"/>
    <w:uiPriority w:val="29"/>
    <w:rsid w:val="00E35F26"/>
    <w:rPr>
      <w:i/>
      <w:iCs/>
      <w:color w:val="404040" w:themeColor="text1" w:themeTint="BF"/>
    </w:rPr>
  </w:style>
  <w:style w:type="paragraph" w:styleId="ListParagraph">
    <w:name w:val="List Paragraph"/>
    <w:basedOn w:val="Normal"/>
    <w:uiPriority w:val="34"/>
    <w:qFormat/>
    <w:rsid w:val="00E35F26"/>
    <w:pPr>
      <w:ind w:left="720"/>
      <w:contextualSpacing/>
    </w:pPr>
  </w:style>
  <w:style w:type="character" w:styleId="IntenseEmphasis">
    <w:name w:val="Intense Emphasis"/>
    <w:basedOn w:val="DefaultParagraphFont"/>
    <w:uiPriority w:val="21"/>
    <w:qFormat/>
    <w:rsid w:val="00E35F26"/>
    <w:rPr>
      <w:i/>
      <w:iCs/>
      <w:color w:val="0F4761" w:themeColor="accent1" w:themeShade="BF"/>
    </w:rPr>
  </w:style>
  <w:style w:type="paragraph" w:styleId="IntenseQuote">
    <w:name w:val="Intense Quote"/>
    <w:basedOn w:val="Normal"/>
    <w:next w:val="Normal"/>
    <w:link w:val="IntenseQuoteChar"/>
    <w:uiPriority w:val="30"/>
    <w:qFormat/>
    <w:rsid w:val="00E35F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5F26"/>
    <w:rPr>
      <w:i/>
      <w:iCs/>
      <w:color w:val="0F4761" w:themeColor="accent1" w:themeShade="BF"/>
    </w:rPr>
  </w:style>
  <w:style w:type="character" w:styleId="IntenseReference">
    <w:name w:val="Intense Reference"/>
    <w:basedOn w:val="DefaultParagraphFont"/>
    <w:uiPriority w:val="32"/>
    <w:qFormat/>
    <w:rsid w:val="00E35F26"/>
    <w:rPr>
      <w:b/>
      <w:bCs/>
      <w:smallCaps/>
      <w:color w:val="0F4761" w:themeColor="accent1" w:themeShade="BF"/>
      <w:spacing w:val="5"/>
    </w:rPr>
  </w:style>
  <w:style w:type="paragraph" w:styleId="NormalWeb">
    <w:name w:val="Normal (Web)"/>
    <w:basedOn w:val="Normal"/>
    <w:uiPriority w:val="99"/>
    <w:unhideWhenUsed/>
    <w:rsid w:val="00E35F26"/>
    <w:pPr>
      <w:spacing w:before="100" w:beforeAutospacing="1" w:after="100" w:afterAutospacing="1"/>
    </w:pPr>
  </w:style>
  <w:style w:type="table" w:styleId="TableGrid">
    <w:name w:val="Table Grid"/>
    <w:basedOn w:val="TableNormal"/>
    <w:uiPriority w:val="39"/>
    <w:rsid w:val="00E35F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E35F26"/>
    <w:rPr>
      <w:b/>
      <w:bCs/>
    </w:rPr>
  </w:style>
  <w:style w:type="paragraph" w:styleId="Header">
    <w:name w:val="header"/>
    <w:basedOn w:val="Normal"/>
    <w:link w:val="HeaderChar"/>
    <w:uiPriority w:val="99"/>
    <w:unhideWhenUsed/>
    <w:rsid w:val="004A77F0"/>
    <w:pPr>
      <w:tabs>
        <w:tab w:val="center" w:pos="4680"/>
        <w:tab w:val="right" w:pos="9360"/>
      </w:tabs>
    </w:pPr>
  </w:style>
  <w:style w:type="character" w:customStyle="1" w:styleId="HeaderChar">
    <w:name w:val="Header Char"/>
    <w:basedOn w:val="DefaultParagraphFont"/>
    <w:link w:val="Header"/>
    <w:uiPriority w:val="99"/>
    <w:rsid w:val="004A77F0"/>
    <w:rPr>
      <w:rFonts w:ascii="Times New Roman" w:eastAsia="Times New Roman" w:hAnsi="Times New Roman" w:cs="Times New Roman"/>
      <w:kern w:val="0"/>
    </w:rPr>
  </w:style>
  <w:style w:type="character" w:styleId="PageNumber">
    <w:name w:val="page number"/>
    <w:basedOn w:val="DefaultParagraphFont"/>
    <w:uiPriority w:val="99"/>
    <w:semiHidden/>
    <w:unhideWhenUsed/>
    <w:rsid w:val="004A77F0"/>
  </w:style>
  <w:style w:type="character" w:styleId="Hyperlink">
    <w:name w:val="Hyperlink"/>
    <w:basedOn w:val="DefaultParagraphFont"/>
    <w:uiPriority w:val="99"/>
    <w:unhideWhenUsed/>
    <w:rsid w:val="007741E7"/>
    <w:rPr>
      <w:color w:val="467886" w:themeColor="hyperlink"/>
      <w:u w:val="single"/>
    </w:rPr>
  </w:style>
  <w:style w:type="character" w:styleId="UnresolvedMention">
    <w:name w:val="Unresolved Mention"/>
    <w:basedOn w:val="DefaultParagraphFont"/>
    <w:uiPriority w:val="99"/>
    <w:semiHidden/>
    <w:unhideWhenUsed/>
    <w:rsid w:val="007741E7"/>
    <w:rPr>
      <w:color w:val="605E5C"/>
      <w:shd w:val="clear" w:color="auto" w:fill="E1DFDD"/>
    </w:rPr>
  </w:style>
  <w:style w:type="character" w:styleId="Emphasis">
    <w:name w:val="Emphasis"/>
    <w:basedOn w:val="DefaultParagraphFont"/>
    <w:uiPriority w:val="20"/>
    <w:qFormat/>
    <w:rsid w:val="00FE4603"/>
    <w:rPr>
      <w:i/>
      <w:iCs/>
    </w:rPr>
  </w:style>
  <w:style w:type="paragraph" w:styleId="Subtitle">
    <w:name w:val="Subtitle"/>
    <w:basedOn w:val="Normal"/>
    <w:next w:val="Normal"/>
    <w:link w:val="SubtitleChar"/>
    <w:uiPriority w:val="11"/>
    <w:qFormat/>
    <w:rPr>
      <w:color w:val="595959"/>
      <w:sz w:val="28"/>
      <w:szCs w:val="2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ecampus24x7.uconn.edu/" TargetMode="External"/><Relationship Id="rId18" Type="http://schemas.openxmlformats.org/officeDocument/2006/relationships/hyperlink" Target="http://www.albion.com/netiquette/corerules.html" TargetMode="External"/><Relationship Id="rId26" Type="http://schemas.openxmlformats.org/officeDocument/2006/relationships/hyperlink" Target="http://sexualviolence.uconn.edu/" TargetMode="External"/><Relationship Id="rId3" Type="http://schemas.openxmlformats.org/officeDocument/2006/relationships/styles" Target="styles.xml"/><Relationship Id="rId21" Type="http://schemas.openxmlformats.org/officeDocument/2006/relationships/hyperlink" Target="http://registrar.uconn.edu/academic-calendar/" TargetMode="External"/><Relationship Id="rId7" Type="http://schemas.openxmlformats.org/officeDocument/2006/relationships/endnotes" Target="endnotes.xml"/><Relationship Id="rId12" Type="http://schemas.openxmlformats.org/officeDocument/2006/relationships/hyperlink" Target="https://techsupport.uconn.edu/" TargetMode="External"/><Relationship Id="rId17" Type="http://schemas.openxmlformats.org/officeDocument/2006/relationships/hyperlink" Target="http://lib.uconn.edu/instruction/tutorials/plagiarism.htm" TargetMode="External"/><Relationship Id="rId25" Type="http://schemas.openxmlformats.org/officeDocument/2006/relationships/hyperlink" Target="http://policy.uconn.edu/?p=2139" TargetMode="External"/><Relationship Id="rId2" Type="http://schemas.openxmlformats.org/officeDocument/2006/relationships/numbering" Target="numbering.xml"/><Relationship Id="rId16" Type="http://schemas.openxmlformats.org/officeDocument/2006/relationships/hyperlink" Target="http://community.uconn.edu/the-student-code-appendix-a/" TargetMode="External"/><Relationship Id="rId20" Type="http://schemas.openxmlformats.org/officeDocument/2006/relationships/hyperlink" Target="https://registrar.uconn.edu/forms/"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huskyct.uconn.edu/" TargetMode="External"/><Relationship Id="rId24" Type="http://schemas.openxmlformats.org/officeDocument/2006/relationships/hyperlink" Target="http://www.ode.uconn.edu/" TargetMode="External"/><Relationship Id="rId5" Type="http://schemas.openxmlformats.org/officeDocument/2006/relationships/webSettings" Target="webSettings.xml"/><Relationship Id="rId15" Type="http://schemas.openxmlformats.org/officeDocument/2006/relationships/hyperlink" Target="http://community.uconn.edu/the-student-code-preamble/" TargetMode="External"/><Relationship Id="rId23" Type="http://schemas.openxmlformats.org/officeDocument/2006/relationships/hyperlink" Target="http://policy.uconn.edu/?p=2884" TargetMode="External"/><Relationship Id="rId28" Type="http://schemas.openxmlformats.org/officeDocument/2006/relationships/header" Target="header2.xml"/><Relationship Id="rId10" Type="http://schemas.openxmlformats.org/officeDocument/2006/relationships/hyperlink" Target="https://kb.uconn.edu/space/IKB/10852500927/Student+Device+Requirements" TargetMode="External"/><Relationship Id="rId19" Type="http://schemas.openxmlformats.org/officeDocument/2006/relationships/hyperlink" Target="https://studentadmin.uconn.edu/" TargetMode="External"/><Relationship Id="rId4" Type="http://schemas.openxmlformats.org/officeDocument/2006/relationships/settings" Target="settings.xml"/><Relationship Id="rId9" Type="http://schemas.openxmlformats.org/officeDocument/2006/relationships/hyperlink" Target="https://uconn-cmr.webex.com/meet/rsg05004" TargetMode="External"/><Relationship Id="rId14" Type="http://schemas.openxmlformats.org/officeDocument/2006/relationships/hyperlink" Target="https://onlinestudent.uconn.edu/frequently-asked-questions/" TargetMode="External"/><Relationship Id="rId22" Type="http://schemas.openxmlformats.org/officeDocument/2006/relationships/hyperlink" Target="http://www.csd.uconn.edu/index.html" TargetMode="External"/><Relationship Id="rId27" Type="http://schemas.openxmlformats.org/officeDocument/2006/relationships/header" Target="header1.xml"/><Relationship Id="rId30"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35/B6YQrGJPHtcBJsoy89WmWlPg==">CgMxLjAaFAoBMBIPCg0IB0IJEgdHdW5nc3VoGhQKATESDwoNCAdCCRIHR3VuZ3N1aBoUCgEyEg8KDQgHQgkSB0d1bmdzdWgaFAoBMxIPCg0IB0IJEgdHdW5nc3VoMg5oLjJvdGtsczNrOXozeDIOaC5pd3lpbXFmemQ0dHAyDmgudjlpeGU0bzVtMnZuMg5oLnlwd2phdGtodnBnZzIOaC51amw5d3VzMDF3NjcyDmguMXFqdWM4eHNiZjV2Mg5oLjZiNWVubGZhZzYyaTINaC51d2c4bXJwY28zcjgAciExWmZ2c3VKdUp4NWNTWDNKaHFlRHNaMV9nek41azU2ZV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12</Pages>
  <Words>4146</Words>
  <Characters>23260</Characters>
  <Application>Microsoft Office Word</Application>
  <DocSecurity>0</DocSecurity>
  <Lines>596</Lines>
  <Paragraphs>276</Paragraphs>
  <ScaleCrop>false</ScaleCrop>
  <Company/>
  <LinksUpToDate>false</LinksUpToDate>
  <CharactersWithSpaces>27130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Grenier, Robin</dc:creator>
  <cp:lastModifiedBy>Grenier, Robin</cp:lastModifiedBy>
  <cp:revision>3</cp:revision>
  <dcterms:created xsi:type="dcterms:W3CDTF">2026-04-06T19:05:00Z</dcterms:created>
  <dcterms:modified xsi:type="dcterms:W3CDTF">2026-04-06T19:15:00Z</dcterms:modified>
</cp:coreProperties>
</file>